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C7" w:rsidRDefault="000254C7" w:rsidP="00025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0254C7" w:rsidRDefault="000254C7" w:rsidP="00025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ZITACUARO, MICHOACÁN</w:t>
      </w:r>
    </w:p>
    <w:p w:rsidR="000254C7" w:rsidRDefault="000254C7" w:rsidP="00025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0254C7" w:rsidRPr="00397707" w:rsidRDefault="000254C7" w:rsidP="00025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54C7" w:rsidRPr="004F6BF6" w:rsidRDefault="000254C7" w:rsidP="000254C7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(ATRIBUCIONES POR UNIDAD ADMINISTRATIVA)</w:t>
      </w:r>
    </w:p>
    <w:tbl>
      <w:tblPr>
        <w:tblW w:w="12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6804"/>
        <w:gridCol w:w="3578"/>
      </w:tblGrid>
      <w:tr w:rsidR="000254C7" w:rsidRPr="005829EE" w:rsidTr="00D35D76">
        <w:trPr>
          <w:trHeight w:val="406"/>
          <w:jc w:val="center"/>
        </w:trPr>
        <w:tc>
          <w:tcPr>
            <w:tcW w:w="2482" w:type="dxa"/>
            <w:shd w:val="clear" w:color="auto" w:fill="F4B083"/>
            <w:vAlign w:val="center"/>
          </w:tcPr>
          <w:p w:rsidR="000254C7" w:rsidRPr="00F40362" w:rsidRDefault="000254C7" w:rsidP="00D35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Nombre de la unidad administrativa.</w:t>
            </w:r>
          </w:p>
        </w:tc>
        <w:tc>
          <w:tcPr>
            <w:tcW w:w="6804" w:type="dxa"/>
            <w:shd w:val="clear" w:color="auto" w:fill="F4B083"/>
          </w:tcPr>
          <w:p w:rsidR="000254C7" w:rsidRPr="00F40362" w:rsidRDefault="000254C7" w:rsidP="00D35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bCs/>
                <w:sz w:val="20"/>
                <w:szCs w:val="20"/>
              </w:rPr>
              <w:t>Atribuciones o facultades que se le confiere a cada una de ellas.</w:t>
            </w:r>
          </w:p>
        </w:tc>
        <w:tc>
          <w:tcPr>
            <w:tcW w:w="3578" w:type="dxa"/>
            <w:shd w:val="clear" w:color="auto" w:fill="F4B083"/>
            <w:vAlign w:val="center"/>
          </w:tcPr>
          <w:p w:rsidR="000254C7" w:rsidRPr="00F40362" w:rsidRDefault="000254C7" w:rsidP="00D35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Vínculo al fundamento legal.</w:t>
            </w:r>
          </w:p>
        </w:tc>
      </w:tr>
      <w:tr w:rsidR="000254C7" w:rsidRPr="005829EE" w:rsidTr="00D35D76">
        <w:trPr>
          <w:trHeight w:val="310"/>
          <w:jc w:val="center"/>
        </w:trPr>
        <w:tc>
          <w:tcPr>
            <w:tcW w:w="2482" w:type="dxa"/>
            <w:vAlign w:val="center"/>
          </w:tcPr>
          <w:p w:rsidR="000254C7" w:rsidRPr="00A60547" w:rsidRDefault="000254C7" w:rsidP="00D35D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F6">
              <w:rPr>
                <w:rFonts w:ascii="Arial" w:hAnsi="Arial" w:cs="Arial"/>
                <w:b/>
                <w:szCs w:val="16"/>
              </w:rPr>
              <w:t>CONTRALORÍA MUNICIPAL</w:t>
            </w:r>
          </w:p>
        </w:tc>
        <w:tc>
          <w:tcPr>
            <w:tcW w:w="6804" w:type="dxa"/>
          </w:tcPr>
          <w:p w:rsidR="000254C7" w:rsidRPr="004F6BF6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iCs/>
                <w:color w:val="000000"/>
              </w:rPr>
            </w:pPr>
            <w:r w:rsidRPr="00A60547">
              <w:rPr>
                <w:b/>
                <w:bCs/>
                <w:iCs/>
                <w:color w:val="000000"/>
              </w:rPr>
              <w:t>Artículo59.</w:t>
            </w:r>
            <w:r>
              <w:rPr>
                <w:color w:val="000000"/>
              </w:rPr>
              <w:br/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Son atribuciones del Contralor Municipal: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I. Presentar al Ayuntamiento un Plan de Trabajo Anual en el primer trimestre del año;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II. Proponer y aplicar normas y criterios en materia de control y evaluación que deban observar las dependencias y entidades de la Administración Pública Municipal;</w:t>
            </w:r>
          </w:p>
          <w:p w:rsidR="000254C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III. Verificar el cumplimiento d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el Plan de Desarrollo Municipal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y sus programas;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IV. Realizar auditorías periódicamente a las dependencias y entidades de la Administración Pública Municipal;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V. Vigilar la correcta aplicación del gasto público;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VI. Presentar trimestralmente al Ayuntamiento, un informe de las actividades de la Contraloría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Municipal, señalando las irregularidades que se hayan detectado en el ejercicio de su función;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VII. Verificar que la Administración Pública Municipal, cuente con el registro e inventario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actualizado de los bienes muebles e inmuebles del municipio;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VIII. Vigilar que las adquisiciones, enajenaciones y arrenda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mientos de los bienes muebles 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inmuebles que realice el Ayuntamiento y la prestación de Ser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vicios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Públicos Municipales, se supediten a lo establecido por esta Ley;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IX. Vigilar que la obra pública municipal se ajuste a las disposiciones de la Ley de Obra Pública en el Estado de Michoacán y demás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disposiciones aplicables en la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materia;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X. Establecer y operar un sistema de quejas, denuncias y sugerencias;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br/>
              <w:t>XI. Participar en la entrega-recepción de las dependencias y entidades de la A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dministración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Pública Municipal;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 xml:space="preserve">XII. Verificar los estados financieros de la Tesorería Municipal, así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como revisar la integración, la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remisión en tiempo y la de corregir observaciones de la cuenta pública municipal;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XIII. Vigilar el comportamiento de la situación patrimonial de los servidores públicos municipales, de acuerdo a la Ley de Responsabilidades de los Se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rvidores Públicos del Estado de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Michoacán;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XIV. Vigilar el d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esarrollo administrativo de las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dependencias y entidades de la Administración Pública Municipal, a fin de que en el ejercicio de sus funciones apliquen con eficiencia los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recursos humanos y patrimoniales;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 xml:space="preserve">XV. Vigilar que el desempeño de las funciones de los servidores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públicos municipales se realice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conforme a la Ley;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XVI. Proponer al personal requerido para auxiliarlo en el desempe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ño de sus funciones, de acuerdo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a las condiciones presupuestales del Municipio;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XVI bis. Vigilar, bajo su estricta responsabilidad, el cumplimiento de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las disposiciones de la Ley de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Presupuesto, Contabil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idad y Gasto Público, la Ley de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Resp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onsabilidades de los Servidores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Públicos y la presente Ley, por lo que concierne al ejerc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icio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presupuestal en materia de servicios personales, de cuyas irregularidades deberá dar cuenta de manera inmediata a la Auditoría Superior de Michoacán; y,</w:t>
            </w:r>
          </w:p>
          <w:p w:rsidR="000254C7" w:rsidRPr="00A60547" w:rsidRDefault="000254C7" w:rsidP="00D35D7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XVII. Las demás que le confiera ésta u otras leyes, reglamentos y acuerdos del Ayuntamiento.</w:t>
            </w:r>
          </w:p>
        </w:tc>
        <w:tc>
          <w:tcPr>
            <w:tcW w:w="3578" w:type="dxa"/>
            <w:vAlign w:val="center"/>
          </w:tcPr>
          <w:p w:rsidR="000254C7" w:rsidRPr="00DC507E" w:rsidRDefault="00DC507E" w:rsidP="00D35D76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hyperlink r:id="rId6" w:history="1"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L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EY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O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RGÁNICA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M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UNICIPAL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D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EL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E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STADO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D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E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M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ICHOACÁN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D</w:t>
              </w:r>
              <w:r w:rsidR="000254C7" w:rsidRPr="00DC507E">
                <w:rPr>
                  <w:rStyle w:val="Hipervnculo"/>
                  <w:b/>
                  <w:bCs/>
                </w:rPr>
                <w:t xml:space="preserve">E </w:t>
              </w:r>
              <w:r w:rsidR="000254C7" w:rsidRPr="00DC507E">
                <w:rPr>
                  <w:rStyle w:val="Hipervnculo"/>
                  <w:b/>
                  <w:bCs/>
                  <w:sz w:val="28"/>
                  <w:szCs w:val="28"/>
                </w:rPr>
                <w:t>O</w:t>
              </w:r>
              <w:r w:rsidR="000254C7" w:rsidRPr="00DC507E">
                <w:rPr>
                  <w:rStyle w:val="Hipervnculo"/>
                  <w:b/>
                  <w:bCs/>
                </w:rPr>
                <w:t>CAMPO</w:t>
              </w:r>
            </w:hyperlink>
            <w:bookmarkStart w:id="0" w:name="_GoBack"/>
            <w:bookmarkEnd w:id="0"/>
          </w:p>
        </w:tc>
      </w:tr>
    </w:tbl>
    <w:p w:rsidR="000254C7" w:rsidRDefault="000254C7" w:rsidP="000254C7">
      <w:pPr>
        <w:widowControl w:val="0"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0254C7" w:rsidRDefault="000254C7" w:rsidP="000254C7">
      <w:pPr>
        <w:widowControl w:val="0"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color w:val="282525"/>
          <w:spacing w:val="-1"/>
          <w:sz w:val="24"/>
          <w:szCs w:val="24"/>
        </w:rPr>
      </w:pPr>
    </w:p>
    <w:tbl>
      <w:tblPr>
        <w:tblpPr w:leftFromText="141" w:rightFromText="141" w:vertAnchor="text" w:horzAnchor="page" w:tblpXSpec="center" w:tblpY="88"/>
        <w:tblW w:w="1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4205"/>
        <w:gridCol w:w="3736"/>
      </w:tblGrid>
      <w:tr w:rsidR="000254C7" w:rsidRPr="00A325EF" w:rsidTr="00D35D76">
        <w:trPr>
          <w:trHeight w:val="313"/>
        </w:trPr>
        <w:tc>
          <w:tcPr>
            <w:tcW w:w="3464" w:type="dxa"/>
            <w:shd w:val="clear" w:color="auto" w:fill="BFBFBF"/>
            <w:vAlign w:val="center"/>
          </w:tcPr>
          <w:p w:rsidR="000254C7" w:rsidRPr="009821E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actualización de la información</w:t>
            </w:r>
          </w:p>
        </w:tc>
        <w:tc>
          <w:tcPr>
            <w:tcW w:w="4205" w:type="dxa"/>
            <w:shd w:val="clear" w:color="auto" w:fill="BFBFBF"/>
            <w:vAlign w:val="center"/>
          </w:tcPr>
          <w:p w:rsidR="000254C7" w:rsidRPr="009821E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736" w:type="dxa"/>
            <w:shd w:val="clear" w:color="auto" w:fill="BFBFBF"/>
            <w:vAlign w:val="center"/>
          </w:tcPr>
          <w:p w:rsidR="000254C7" w:rsidRPr="009821E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0254C7" w:rsidRPr="00A325EF" w:rsidTr="00D35D76">
        <w:trPr>
          <w:trHeight w:val="576"/>
        </w:trPr>
        <w:tc>
          <w:tcPr>
            <w:tcW w:w="3464" w:type="dxa"/>
            <w:vAlign w:val="center"/>
          </w:tcPr>
          <w:p w:rsidR="000254C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6 de Julio 2016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0254C7" w:rsidRPr="009821E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5" w:type="dxa"/>
            <w:vAlign w:val="center"/>
          </w:tcPr>
          <w:p w:rsidR="000254C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CONTRALORÍA MUNICIPAL</w:t>
            </w:r>
          </w:p>
          <w:p w:rsidR="000254C7" w:rsidRPr="009821E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LIC. HUGO ALBERTO HERNÁNDEZ SUÁREZ</w:t>
            </w:r>
          </w:p>
        </w:tc>
        <w:tc>
          <w:tcPr>
            <w:tcW w:w="3736" w:type="dxa"/>
            <w:vAlign w:val="center"/>
          </w:tcPr>
          <w:p w:rsidR="000254C7" w:rsidRPr="00C46F19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0254C7" w:rsidRPr="009821E7" w:rsidRDefault="000254C7" w:rsidP="00D35D76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TRANSPARENCIA</w:t>
            </w:r>
          </w:p>
        </w:tc>
      </w:tr>
    </w:tbl>
    <w:p w:rsidR="000254C7" w:rsidRDefault="000254C7" w:rsidP="000254C7">
      <w:pPr>
        <w:jc w:val="center"/>
      </w:pPr>
    </w:p>
    <w:p w:rsidR="00D84ABE" w:rsidRDefault="00D84ABE"/>
    <w:sectPr w:rsidR="00D84ABE" w:rsidSect="005350F3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2" w:rsidRDefault="005712C2">
      <w:pPr>
        <w:spacing w:after="0" w:line="240" w:lineRule="auto"/>
      </w:pPr>
      <w:r>
        <w:separator/>
      </w:r>
    </w:p>
  </w:endnote>
  <w:endnote w:type="continuationSeparator" w:id="0">
    <w:p w:rsidR="005712C2" w:rsidRDefault="0057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2" w:rsidRDefault="005712C2">
      <w:pPr>
        <w:spacing w:after="0" w:line="240" w:lineRule="auto"/>
      </w:pPr>
      <w:r>
        <w:separator/>
      </w:r>
    </w:p>
  </w:footnote>
  <w:footnote w:type="continuationSeparator" w:id="0">
    <w:p w:rsidR="005712C2" w:rsidRDefault="0057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-1911997525"/>
          <w:docPartObj>
            <w:docPartGallery w:val="Page Numbers (Top of Page)"/>
            <w:docPartUnique/>
          </w:docPartObj>
        </w:sdtPr>
        <w:sdtEndPr/>
        <w:sdtContent>
          <w:p w:rsidR="00F564F2" w:rsidRDefault="000254C7" w:rsidP="00F564F2">
            <w:pPr>
              <w:pStyle w:val="Encabezad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AB4A69" wp14:editId="4F52512C">
                  <wp:simplePos x="0" y="0"/>
                  <wp:positionH relativeFrom="column">
                    <wp:posOffset>7077710</wp:posOffset>
                  </wp:positionH>
                  <wp:positionV relativeFrom="paragraph">
                    <wp:posOffset>14164</wp:posOffset>
                  </wp:positionV>
                  <wp:extent cx="1181100" cy="78676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00D336" wp14:editId="4EB38A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-69159</wp:posOffset>
                  </wp:positionV>
                  <wp:extent cx="756285" cy="914400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4F2" w:rsidRDefault="005712C2" w:rsidP="00F564F2">
            <w:pPr>
              <w:pStyle w:val="Encabezado"/>
              <w:jc w:val="right"/>
            </w:pPr>
          </w:p>
          <w:p w:rsidR="00F564F2" w:rsidRDefault="005712C2" w:rsidP="00F564F2">
            <w:pPr>
              <w:pStyle w:val="Encabezado"/>
              <w:jc w:val="right"/>
            </w:pPr>
          </w:p>
          <w:p w:rsidR="0087192B" w:rsidRDefault="005712C2" w:rsidP="00A60547">
            <w:pPr>
              <w:pStyle w:val="Encabezado"/>
              <w:jc w:val="right"/>
            </w:pPr>
          </w:p>
        </w:sdtContent>
      </w:sdt>
    </w:sdtContent>
  </w:sdt>
  <w:p w:rsidR="0087192B" w:rsidRDefault="005712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4C"/>
    <w:rsid w:val="000254C7"/>
    <w:rsid w:val="002D064C"/>
    <w:rsid w:val="005712C2"/>
    <w:rsid w:val="00D84ABE"/>
    <w:rsid w:val="00D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2DB4-4233-4A71-8DC1-B77A7416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C7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0254C7"/>
  </w:style>
  <w:style w:type="paragraph" w:styleId="Encabezado">
    <w:name w:val="header"/>
    <w:basedOn w:val="Normal"/>
    <w:link w:val="EncabezadoCar"/>
    <w:uiPriority w:val="99"/>
    <w:unhideWhenUsed/>
    <w:rsid w:val="0002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4C7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DC5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?seccion=pdfs&amp;titulo=Fracci&#243;n%20I%20Marco%20Normativo%20Vigente&amp;url=http://www.zitacuaro.gob.mx/2015_2018/transparencia/fraccion1/leyes/02l_orgmu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I.S.C. Roberto Alvarado Sabino</cp:lastModifiedBy>
  <cp:revision>3</cp:revision>
  <dcterms:created xsi:type="dcterms:W3CDTF">2016-08-11T18:10:00Z</dcterms:created>
  <dcterms:modified xsi:type="dcterms:W3CDTF">2016-08-12T14:18:00Z</dcterms:modified>
</cp:coreProperties>
</file>