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52" w:rsidRPr="00BC5944" w:rsidRDefault="00D40452" w:rsidP="00D40452">
      <w:pPr>
        <w:pStyle w:val="Encabezado"/>
        <w:jc w:val="center"/>
        <w:rPr>
          <w:rFonts w:ascii="Arial" w:hAnsi="Arial" w:cs="Arial"/>
          <w:b/>
          <w:sz w:val="24"/>
        </w:rPr>
      </w:pPr>
      <w:r w:rsidRPr="00BC5944">
        <w:rPr>
          <w:rFonts w:ascii="Arial" w:hAnsi="Arial" w:cs="Arial"/>
          <w:b/>
          <w:sz w:val="24"/>
        </w:rPr>
        <w:t>AYUNTAMIENTO CONSTITUCIONAL</w:t>
      </w:r>
      <w:r w:rsidRPr="00BC5944">
        <w:rPr>
          <w:rFonts w:ascii="Arial" w:hAnsi="Arial" w:cs="Arial"/>
          <w:b/>
          <w:sz w:val="24"/>
        </w:rPr>
        <w:br/>
        <w:t>ZITACUARO, MICHOACAN</w:t>
      </w:r>
    </w:p>
    <w:p w:rsidR="00D40452" w:rsidRPr="00BC5944" w:rsidRDefault="00D40452" w:rsidP="00D40452">
      <w:pPr>
        <w:jc w:val="center"/>
        <w:rPr>
          <w:rFonts w:ascii="Arial" w:hAnsi="Arial" w:cs="Arial"/>
          <w:b/>
          <w:sz w:val="32"/>
          <w:szCs w:val="28"/>
        </w:rPr>
      </w:pPr>
      <w:r w:rsidRPr="00BC5944">
        <w:rPr>
          <w:rFonts w:ascii="Arial" w:hAnsi="Arial" w:cs="Arial"/>
          <w:b/>
          <w:sz w:val="24"/>
        </w:rPr>
        <w:t>2015-2018</w:t>
      </w:r>
    </w:p>
    <w:p w:rsidR="008B407B" w:rsidRPr="00AC32F8" w:rsidRDefault="008B407B" w:rsidP="008B407B">
      <w:pPr>
        <w:autoSpaceDE w:val="0"/>
        <w:autoSpaceDN w:val="0"/>
        <w:adjustRightInd w:val="0"/>
        <w:ind w:right="333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FORMATO: FRACCIÓN II (ATRIBUCIONES POR UNIDAD ADMINISTRATIVA)</w:t>
      </w:r>
    </w:p>
    <w:tbl>
      <w:tblPr>
        <w:tblW w:w="11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8"/>
        <w:gridCol w:w="4961"/>
        <w:gridCol w:w="3892"/>
      </w:tblGrid>
      <w:tr w:rsidR="006D4F25" w:rsidRPr="005829EE" w:rsidTr="00BC5944">
        <w:trPr>
          <w:trHeight w:val="406"/>
          <w:jc w:val="center"/>
        </w:trPr>
        <w:tc>
          <w:tcPr>
            <w:tcW w:w="2938" w:type="dxa"/>
            <w:shd w:val="clear" w:color="auto" w:fill="F4B083"/>
            <w:vAlign w:val="center"/>
          </w:tcPr>
          <w:p w:rsidR="006D4F25" w:rsidRPr="00F40362" w:rsidRDefault="006D4F25" w:rsidP="002A6F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362">
              <w:rPr>
                <w:rFonts w:ascii="Arial" w:hAnsi="Arial" w:cs="Arial"/>
                <w:b/>
                <w:sz w:val="20"/>
                <w:szCs w:val="20"/>
              </w:rPr>
              <w:t xml:space="preserve">Nombre de la unidad administrativa.  </w:t>
            </w:r>
          </w:p>
        </w:tc>
        <w:tc>
          <w:tcPr>
            <w:tcW w:w="4961" w:type="dxa"/>
            <w:shd w:val="clear" w:color="auto" w:fill="F4B083"/>
          </w:tcPr>
          <w:p w:rsidR="006D4F25" w:rsidRPr="00F40362" w:rsidRDefault="006D4F25" w:rsidP="002A6F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362">
              <w:rPr>
                <w:rFonts w:ascii="Arial" w:hAnsi="Arial" w:cs="Arial"/>
                <w:b/>
                <w:bCs/>
                <w:sz w:val="20"/>
                <w:szCs w:val="20"/>
              </w:rPr>
              <w:t>Atribuciones o facultades que se le confiere a cada una de ellas.</w:t>
            </w:r>
          </w:p>
        </w:tc>
        <w:tc>
          <w:tcPr>
            <w:tcW w:w="3892" w:type="dxa"/>
            <w:shd w:val="clear" w:color="auto" w:fill="F4B083"/>
            <w:vAlign w:val="center"/>
          </w:tcPr>
          <w:p w:rsidR="006D4F25" w:rsidRPr="00F40362" w:rsidRDefault="006D4F25" w:rsidP="002A6F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362">
              <w:rPr>
                <w:rFonts w:ascii="Arial" w:hAnsi="Arial" w:cs="Arial"/>
                <w:b/>
                <w:sz w:val="20"/>
                <w:szCs w:val="20"/>
              </w:rPr>
              <w:t>Vínculo al fundamento legal.</w:t>
            </w:r>
          </w:p>
        </w:tc>
      </w:tr>
      <w:tr w:rsidR="006D4F25" w:rsidRPr="005829EE" w:rsidTr="00BC5944">
        <w:trPr>
          <w:trHeight w:val="310"/>
          <w:jc w:val="center"/>
        </w:trPr>
        <w:tc>
          <w:tcPr>
            <w:tcW w:w="2938" w:type="dxa"/>
            <w:vAlign w:val="center"/>
          </w:tcPr>
          <w:p w:rsidR="006D4F25" w:rsidRPr="005829EE" w:rsidRDefault="002B1AA0" w:rsidP="002A6F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INSTITUTO DE LA MUJER ZITACUARENSE</w:t>
            </w:r>
          </w:p>
        </w:tc>
        <w:tc>
          <w:tcPr>
            <w:tcW w:w="4961" w:type="dxa"/>
            <w:vAlign w:val="center"/>
          </w:tcPr>
          <w:p w:rsidR="00006EFA" w:rsidRPr="00006EFA" w:rsidRDefault="002B1AA0" w:rsidP="002E0E3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</w:pP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Fomentar y promover las condiciones que posibiliten</w:t>
            </w:r>
            <w:r w:rsidR="00006EFA"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 xml:space="preserve"> </w:t>
            </w: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la equidad de género, la igualdad de oportunidades,</w:t>
            </w:r>
            <w:r w:rsidR="00006EFA"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 xml:space="preserve"> </w:t>
            </w: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el ejercicio pleno de los derechos de las mujeres, así</w:t>
            </w:r>
            <w:r w:rsidR="00006EFA"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 xml:space="preserve"> </w:t>
            </w: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como su participación equitativa en los diferentes</w:t>
            </w:r>
            <w:r w:rsidR="00006EFA"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 xml:space="preserve"> </w:t>
            </w: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ámbitos sin distinción alguna, y propugnando por</w:t>
            </w:r>
            <w:r w:rsidR="00006EFA"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 xml:space="preserve"> </w:t>
            </w: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la eliminación de toda forma de discriminación;</w:t>
            </w:r>
          </w:p>
          <w:p w:rsidR="002B1AA0" w:rsidRPr="00006EFA" w:rsidRDefault="002B1AA0" w:rsidP="00006EF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</w:pP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Realizar investigaciones que generen la información</w:t>
            </w:r>
            <w:r w:rsidR="00006EFA"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 xml:space="preserve"> </w:t>
            </w: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necesaria referente a la mujer en el municipio y</w:t>
            </w:r>
            <w:r w:rsidR="00006EFA"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 xml:space="preserve"> </w:t>
            </w: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permita conocer la problemática, las necesidades y</w:t>
            </w:r>
            <w:r w:rsidR="00006EFA"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 xml:space="preserve"> </w:t>
            </w: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las aspiraciones de este sector, para definir acciones</w:t>
            </w:r>
            <w:r w:rsidR="00006EFA"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 xml:space="preserve"> </w:t>
            </w: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encausadas a satisfacer dichos requerimientos;</w:t>
            </w:r>
          </w:p>
          <w:p w:rsidR="002B1AA0" w:rsidRPr="00006EFA" w:rsidRDefault="002B1AA0" w:rsidP="00006EF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</w:pP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Identificar los fenómenos de inequidad y</w:t>
            </w:r>
            <w:r w:rsidR="00006EFA"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 xml:space="preserve"> </w:t>
            </w: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discriminación hacia las mujeres y elaborar</w:t>
            </w:r>
            <w:r w:rsidR="00006EFA"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 xml:space="preserve"> </w:t>
            </w: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propuestas de solución para superar las múltiples</w:t>
            </w:r>
            <w:r w:rsidR="00006EFA"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 xml:space="preserve"> </w:t>
            </w: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formas de injusticia social, derivadas del</w:t>
            </w:r>
            <w:r w:rsidR="00006EFA"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 xml:space="preserve"> </w:t>
            </w: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desequilibrio sexual;</w:t>
            </w:r>
          </w:p>
          <w:p w:rsidR="002B1AA0" w:rsidRPr="00006EFA" w:rsidRDefault="002B1AA0" w:rsidP="00006EF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</w:pP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Organizar, planificar y ejecutar programas y</w:t>
            </w:r>
            <w:r w:rsidR="00006EFA"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 xml:space="preserve"> </w:t>
            </w: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proyectos sustentados en la igualdad y el respeto</w:t>
            </w:r>
            <w:r w:rsidR="00006EFA"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 xml:space="preserve"> </w:t>
            </w: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entre los miembros de la sociedad, orientados al</w:t>
            </w:r>
            <w:r w:rsidR="00006EFA"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 xml:space="preserve"> </w:t>
            </w: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desarrollo y mejoramiento de las condiciones de las</w:t>
            </w:r>
            <w:r w:rsidR="00006EFA"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 xml:space="preserve"> </w:t>
            </w: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mujeres, que a su vez permita a todas las familias del</w:t>
            </w:r>
            <w:r w:rsidR="00006EFA"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 xml:space="preserve"> </w:t>
            </w: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Municipio alcanzar una mejor calidad de vida;</w:t>
            </w:r>
          </w:p>
          <w:p w:rsidR="002B1AA0" w:rsidRPr="00006EFA" w:rsidRDefault="002B1AA0" w:rsidP="00006EF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</w:pP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Fomentar en todos los espacios de nuestra sociedad</w:t>
            </w:r>
            <w:r w:rsidR="00006EFA"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 xml:space="preserve"> </w:t>
            </w: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una educación para la vida donde se promueva la</w:t>
            </w:r>
            <w:r w:rsidR="00006EFA"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 xml:space="preserve"> </w:t>
            </w: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tolerancia y el respeto a las diferencias de género de</w:t>
            </w:r>
            <w:r w:rsidR="00006EFA"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 xml:space="preserve"> </w:t>
            </w: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las personas, así como garantizar igualdad y equidad</w:t>
            </w:r>
            <w:r w:rsidR="00006EFA"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 xml:space="preserve"> </w:t>
            </w: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en todos los niveles;</w:t>
            </w:r>
          </w:p>
          <w:p w:rsidR="00006EFA" w:rsidRDefault="002B1AA0" w:rsidP="00F2447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</w:pP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Promover la incorporación de una perspectiva de</w:t>
            </w:r>
            <w:r w:rsidR="00006EFA"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 xml:space="preserve"> </w:t>
            </w: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género en la planeación y ejecución de las políticas,</w:t>
            </w:r>
            <w:r w:rsidR="00006EFA"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 xml:space="preserve"> </w:t>
            </w: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lastRenderedPageBreak/>
              <w:t>programas y proyectos del Ayuntamiento para</w:t>
            </w:r>
            <w:r w:rsidR="00006EFA"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 xml:space="preserve"> </w:t>
            </w: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contribuir al mejoramiento de la calidad de vida de</w:t>
            </w:r>
            <w:r w:rsidR="00006EFA"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 xml:space="preserve"> </w:t>
            </w: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las mujeres del Municipio de Zitácuaro;</w:t>
            </w:r>
            <w:r w:rsid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 xml:space="preserve"> </w:t>
            </w:r>
          </w:p>
          <w:p w:rsidR="00006EFA" w:rsidRDefault="002B1AA0" w:rsidP="005E3F65">
            <w:pPr>
              <w:pStyle w:val="Prrafodelista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</w:pP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Capacitar a funcionarios del Ayuntamiento en los</w:t>
            </w:r>
            <w:r w:rsidR="00006EFA"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 xml:space="preserve"> </w:t>
            </w: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diversos temas de género;</w:t>
            </w:r>
          </w:p>
          <w:p w:rsidR="00006EFA" w:rsidRDefault="00705857" w:rsidP="00762B32">
            <w:pPr>
              <w:pStyle w:val="Prrafodelista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</w:pP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Dar a conocer los derechos de las mujeres;</w:t>
            </w:r>
          </w:p>
          <w:p w:rsidR="00006EFA" w:rsidRDefault="00705857" w:rsidP="00DE6500">
            <w:pPr>
              <w:pStyle w:val="Prrafodelista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</w:pP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Ofrecer a las mujeres la oportunidad de desarrollarse</w:t>
            </w:r>
            <w:r w:rsidR="00006EFA"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 xml:space="preserve"> </w:t>
            </w: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como personas productivas mediante los diferentes</w:t>
            </w:r>
            <w:r w:rsidR="00006EFA"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 xml:space="preserve"> </w:t>
            </w: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proyectos que ofrece el Instituto a nivel Estatal,</w:t>
            </w:r>
            <w:r w:rsidR="00006EFA"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 xml:space="preserve"> </w:t>
            </w: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Federal y los Programas del Ayuntamiento;</w:t>
            </w:r>
            <w:r w:rsidR="00006EFA"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 xml:space="preserve"> </w:t>
            </w: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X. Proporcionar atención psicológica y legal a niñas y</w:t>
            </w:r>
            <w:r w:rsidR="00006EFA"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 xml:space="preserve"> </w:t>
            </w: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mujeres del municipio, canalizándolas a las instancias</w:t>
            </w:r>
            <w:r w:rsidR="00006EFA"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 xml:space="preserve"> </w:t>
            </w: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respectivas para la solución de sus necesidades; y,</w:t>
            </w:r>
            <w:r w:rsid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 xml:space="preserve"> </w:t>
            </w:r>
          </w:p>
          <w:p w:rsidR="00705857" w:rsidRPr="00F82880" w:rsidRDefault="00705857" w:rsidP="00006EFA">
            <w:pPr>
              <w:pStyle w:val="Prrafodelista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Promover en las instancias de procuración de justicia</w:t>
            </w:r>
            <w:r w:rsidR="00006EFA"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 xml:space="preserve"> </w:t>
            </w: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del Municipio la aplicación de reformas realizadas y</w:t>
            </w:r>
            <w:r w:rsidR="00006EFA"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 xml:space="preserve"> </w:t>
            </w: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las disposiciones en materia de derechos humanos</w:t>
            </w:r>
            <w:r w:rsid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 xml:space="preserve"> </w:t>
            </w:r>
            <w:r w:rsidRP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de las mujeres y niñas contenidas en los</w:t>
            </w:r>
            <w:r w:rsidR="00006EFA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 xml:space="preserve"> </w:t>
            </w:r>
            <w:r w:rsidRPr="00F82880"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  <w:t>instrumentos internacionales correspondientes</w:t>
            </w:r>
          </w:p>
        </w:tc>
        <w:tc>
          <w:tcPr>
            <w:tcW w:w="3892" w:type="dxa"/>
            <w:vAlign w:val="center"/>
          </w:tcPr>
          <w:p w:rsidR="006D4F25" w:rsidRDefault="00705857" w:rsidP="002A6F6A">
            <w:pPr>
              <w:jc w:val="center"/>
              <w:rPr>
                <w:rFonts w:ascii="TimesNewRoman,Bold" w:eastAsiaTheme="minorHAnsi" w:hAnsi="TimesNewRoman,Bold" w:cs="TimesNewRoman,Bold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sz w:val="20"/>
                <w:szCs w:val="20"/>
                <w:lang w:eastAsia="en-US"/>
              </w:rPr>
              <w:lastRenderedPageBreak/>
              <w:t>R</w:t>
            </w:r>
            <w:r>
              <w:rPr>
                <w:rFonts w:ascii="TimesNewRoman,Bold" w:eastAsiaTheme="minorHAnsi" w:hAnsi="TimesNewRoman,Bold" w:cs="TimesNewRoman,Bold"/>
                <w:b/>
                <w:bCs/>
                <w:sz w:val="14"/>
                <w:szCs w:val="14"/>
                <w:lang w:eastAsia="en-US"/>
              </w:rPr>
              <w:t xml:space="preserve">EGLAMENTO DE LA </w:t>
            </w:r>
            <w:r>
              <w:rPr>
                <w:rFonts w:ascii="TimesNewRoman,Bold" w:eastAsiaTheme="minorHAnsi" w:hAnsi="TimesNewRoman,Bold" w:cs="TimesNewRoman,Bold"/>
                <w:b/>
                <w:bCs/>
                <w:sz w:val="20"/>
                <w:szCs w:val="20"/>
                <w:lang w:eastAsia="en-US"/>
              </w:rPr>
              <w:t>A</w:t>
            </w:r>
            <w:r>
              <w:rPr>
                <w:rFonts w:ascii="TimesNewRoman,Bold" w:eastAsiaTheme="minorHAnsi" w:hAnsi="TimesNewRoman,Bold" w:cs="TimesNewRoman,Bold"/>
                <w:b/>
                <w:bCs/>
                <w:sz w:val="14"/>
                <w:szCs w:val="14"/>
                <w:lang w:eastAsia="en-US"/>
              </w:rPr>
              <w:t xml:space="preserve">DMINISTRACIÓN </w:t>
            </w:r>
            <w:r>
              <w:rPr>
                <w:rFonts w:ascii="TimesNewRoman,Bold" w:eastAsiaTheme="minorHAnsi" w:hAnsi="TimesNewRoman,Bold" w:cs="TimesNewRoman,Bold"/>
                <w:b/>
                <w:bCs/>
                <w:sz w:val="20"/>
                <w:szCs w:val="20"/>
                <w:lang w:eastAsia="en-US"/>
              </w:rPr>
              <w:t>P</w:t>
            </w:r>
            <w:r>
              <w:rPr>
                <w:rFonts w:ascii="TimesNewRoman,Bold" w:eastAsiaTheme="minorHAnsi" w:hAnsi="TimesNewRoman,Bold" w:cs="TimesNewRoman,Bold"/>
                <w:b/>
                <w:bCs/>
                <w:sz w:val="14"/>
                <w:szCs w:val="14"/>
                <w:lang w:eastAsia="en-US"/>
              </w:rPr>
              <w:t xml:space="preserve">ÚBLICA </w:t>
            </w:r>
          </w:p>
          <w:p w:rsidR="00705857" w:rsidRPr="00705857" w:rsidRDefault="00705857" w:rsidP="00B3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Bold" w:eastAsiaTheme="minorHAnsi" w:hAnsi="TimesNewRoman,Bold" w:cs="TimesNewRoman,Bold"/>
                <w:b/>
                <w:bCs/>
                <w:sz w:val="18"/>
                <w:szCs w:val="18"/>
                <w:lang w:eastAsia="en-US"/>
              </w:rPr>
            </w:pPr>
            <w:r w:rsidRPr="00705857">
              <w:rPr>
                <w:rFonts w:ascii="TimesNewRoman,Bold" w:eastAsiaTheme="minorHAnsi" w:hAnsi="TimesNewRoman,Bold" w:cs="TimesNewRoman,Bold"/>
                <w:b/>
                <w:bCs/>
                <w:sz w:val="18"/>
                <w:szCs w:val="18"/>
                <w:lang w:eastAsia="en-US"/>
              </w:rPr>
              <w:t>P E R I O D I</w:t>
            </w:r>
            <w:bookmarkStart w:id="0" w:name="_GoBack"/>
            <w:bookmarkEnd w:id="0"/>
            <w:r w:rsidRPr="00705857">
              <w:rPr>
                <w:rFonts w:ascii="TimesNewRoman,Bold" w:eastAsiaTheme="minorHAnsi" w:hAnsi="TimesNewRoman,Bold" w:cs="TimesNewRoman,Bold"/>
                <w:b/>
                <w:bCs/>
                <w:sz w:val="18"/>
                <w:szCs w:val="18"/>
                <w:lang w:eastAsia="en-US"/>
              </w:rPr>
              <w:t xml:space="preserve"> C O </w:t>
            </w:r>
            <w:r>
              <w:rPr>
                <w:rFonts w:ascii="TimesNewRoman,Bold" w:eastAsiaTheme="minorHAnsi" w:hAnsi="TimesNewRoman,Bold" w:cs="TimesNewRoman,Bold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05857">
              <w:rPr>
                <w:rFonts w:ascii="TimesNewRoman,Bold" w:eastAsiaTheme="minorHAnsi" w:hAnsi="TimesNewRoman,Bold" w:cs="TimesNewRoman,Bold"/>
                <w:b/>
                <w:bCs/>
                <w:sz w:val="18"/>
                <w:szCs w:val="18"/>
                <w:lang w:eastAsia="en-US"/>
              </w:rPr>
              <w:t>O</w:t>
            </w:r>
            <w:proofErr w:type="spellEnd"/>
            <w:r w:rsidRPr="00705857">
              <w:rPr>
                <w:rFonts w:ascii="TimesNewRoman,Bold" w:eastAsiaTheme="minorHAnsi" w:hAnsi="TimesNewRoman,Bold" w:cs="TimesNewRoman,Bold"/>
                <w:b/>
                <w:bCs/>
                <w:sz w:val="18"/>
                <w:szCs w:val="18"/>
                <w:lang w:eastAsia="en-US"/>
              </w:rPr>
              <w:t xml:space="preserve"> F I C I A L</w:t>
            </w:r>
          </w:p>
          <w:p w:rsidR="00705857" w:rsidRDefault="00705857" w:rsidP="00705857">
            <w:pPr>
              <w:jc w:val="center"/>
              <w:rPr>
                <w:rFonts w:ascii="TimesNewRoman,Bold" w:eastAsiaTheme="minorHAnsi" w:hAnsi="TimesNewRoman,Bold" w:cs="TimesNewRoman,Bold"/>
                <w:b/>
                <w:bCs/>
                <w:sz w:val="18"/>
                <w:szCs w:val="18"/>
                <w:lang w:eastAsia="en-US"/>
              </w:rPr>
            </w:pPr>
            <w:r w:rsidRPr="00705857">
              <w:rPr>
                <w:rFonts w:ascii="TimesNewRoman,Bold" w:eastAsiaTheme="minorHAnsi" w:hAnsi="TimesNewRoman,Bold" w:cs="TimesNewRoman,Bold"/>
                <w:b/>
                <w:bCs/>
                <w:sz w:val="18"/>
                <w:szCs w:val="18"/>
                <w:lang w:eastAsia="en-US"/>
              </w:rPr>
              <w:t>DEL GOBIERNO CONSTITUCIONAL DEL ESTADO</w:t>
            </w:r>
          </w:p>
          <w:p w:rsidR="000D1072" w:rsidRDefault="000D1072" w:rsidP="00705857">
            <w:pPr>
              <w:jc w:val="center"/>
              <w:rPr>
                <w:rFonts w:ascii="TimesNewRoman,Bold" w:eastAsiaTheme="minorHAnsi" w:hAnsi="TimesNewRoman,Bold" w:cs="TimesNewRoman,Bold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sz w:val="18"/>
                <w:szCs w:val="18"/>
                <w:lang w:eastAsia="en-US"/>
              </w:rPr>
              <w:t>PUBLICADO EL 14 DE AGOSTO DEL 2012</w:t>
            </w:r>
          </w:p>
          <w:p w:rsidR="000D1072" w:rsidRPr="000930F8" w:rsidRDefault="000D1072" w:rsidP="007058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sz w:val="18"/>
                <w:szCs w:val="18"/>
                <w:lang w:eastAsia="en-US"/>
              </w:rPr>
              <w:t>ATRIBUCIONES DEL INSTITUTO DE LA MUJER ZITACUARENSE EN EL ARTICULO 65</w:t>
            </w:r>
          </w:p>
        </w:tc>
      </w:tr>
    </w:tbl>
    <w:p w:rsidR="006D4F25" w:rsidRDefault="006D4F25" w:rsidP="006D4F25">
      <w:pPr>
        <w:widowControl w:val="0"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color w:val="282525"/>
          <w:spacing w:val="-1"/>
          <w:sz w:val="16"/>
          <w:szCs w:val="16"/>
        </w:rPr>
      </w:pPr>
    </w:p>
    <w:p w:rsidR="00DE074F" w:rsidRDefault="00DE074F" w:rsidP="006D4F25">
      <w:pPr>
        <w:widowControl w:val="0"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color w:val="282525"/>
          <w:spacing w:val="-1"/>
          <w:sz w:val="16"/>
          <w:szCs w:val="16"/>
        </w:rPr>
      </w:pPr>
    </w:p>
    <w:p w:rsidR="00DE074F" w:rsidRDefault="00DE074F" w:rsidP="006D4F25">
      <w:pPr>
        <w:widowControl w:val="0"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color w:val="282525"/>
          <w:spacing w:val="-1"/>
          <w:sz w:val="16"/>
          <w:szCs w:val="16"/>
        </w:rPr>
      </w:pPr>
    </w:p>
    <w:p w:rsidR="00DE074F" w:rsidRDefault="00DE074F" w:rsidP="006D4F25">
      <w:pPr>
        <w:widowControl w:val="0"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color w:val="282525"/>
          <w:spacing w:val="-1"/>
          <w:sz w:val="16"/>
          <w:szCs w:val="16"/>
        </w:rPr>
      </w:pPr>
    </w:p>
    <w:p w:rsidR="00DE074F" w:rsidRDefault="00DE074F" w:rsidP="006D4F25">
      <w:pPr>
        <w:widowControl w:val="0"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color w:val="282525"/>
          <w:spacing w:val="-1"/>
          <w:sz w:val="16"/>
          <w:szCs w:val="16"/>
        </w:rPr>
      </w:pPr>
    </w:p>
    <w:p w:rsidR="00DE074F" w:rsidRPr="005829EE" w:rsidRDefault="00DE074F" w:rsidP="006D4F25">
      <w:pPr>
        <w:widowControl w:val="0"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color w:val="282525"/>
          <w:spacing w:val="-1"/>
          <w:sz w:val="16"/>
          <w:szCs w:val="16"/>
        </w:rPr>
      </w:pPr>
    </w:p>
    <w:p w:rsidR="008B407B" w:rsidRDefault="008B407B" w:rsidP="006D4F25">
      <w:pPr>
        <w:widowControl w:val="0"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color w:val="282525"/>
          <w:spacing w:val="-1"/>
          <w:sz w:val="24"/>
          <w:szCs w:val="24"/>
        </w:rPr>
      </w:pPr>
    </w:p>
    <w:tbl>
      <w:tblPr>
        <w:tblpPr w:leftFromText="141" w:rightFromText="141" w:vertAnchor="text" w:horzAnchor="margin" w:tblpXSpec="center" w:tblpYSpec="inside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9"/>
        <w:gridCol w:w="3955"/>
        <w:gridCol w:w="3514"/>
      </w:tblGrid>
      <w:tr w:rsidR="006D4F25" w:rsidRPr="00A325EF" w:rsidTr="00BC5944">
        <w:trPr>
          <w:trHeight w:val="418"/>
        </w:trPr>
        <w:tc>
          <w:tcPr>
            <w:tcW w:w="3259" w:type="dxa"/>
            <w:shd w:val="clear" w:color="auto" w:fill="BFBFBF"/>
            <w:vAlign w:val="center"/>
          </w:tcPr>
          <w:p w:rsidR="006D4F25" w:rsidRPr="009821E7" w:rsidRDefault="006D4F25" w:rsidP="002A6F6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9821E7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 xml:space="preserve">Fecha de </w:t>
            </w:r>
            <w:r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 xml:space="preserve">actualización de la información </w:t>
            </w:r>
          </w:p>
        </w:tc>
        <w:tc>
          <w:tcPr>
            <w:tcW w:w="3955" w:type="dxa"/>
            <w:shd w:val="clear" w:color="auto" w:fill="BFBFBF"/>
            <w:vAlign w:val="center"/>
          </w:tcPr>
          <w:p w:rsidR="006D4F25" w:rsidRPr="009821E7" w:rsidRDefault="006D4F25" w:rsidP="002A6F6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9821E7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Área productora de información</w:t>
            </w:r>
          </w:p>
        </w:tc>
        <w:tc>
          <w:tcPr>
            <w:tcW w:w="3514" w:type="dxa"/>
            <w:shd w:val="clear" w:color="auto" w:fill="BFBFBF"/>
            <w:vAlign w:val="center"/>
          </w:tcPr>
          <w:p w:rsidR="006D4F25" w:rsidRPr="009821E7" w:rsidRDefault="006D4F25" w:rsidP="002A6F6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9821E7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Responsable de acceso a la información pública</w:t>
            </w:r>
          </w:p>
        </w:tc>
      </w:tr>
      <w:tr w:rsidR="006D4F25" w:rsidRPr="00A325EF" w:rsidTr="00BC5944">
        <w:trPr>
          <w:trHeight w:val="584"/>
        </w:trPr>
        <w:tc>
          <w:tcPr>
            <w:tcW w:w="3259" w:type="dxa"/>
            <w:vAlign w:val="center"/>
          </w:tcPr>
          <w:p w:rsidR="006D4F25" w:rsidRPr="009821E7" w:rsidRDefault="00D41F17" w:rsidP="00006EF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25</w:t>
            </w:r>
            <w:r w:rsidR="009A76C6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/05/2016</w:t>
            </w:r>
          </w:p>
        </w:tc>
        <w:tc>
          <w:tcPr>
            <w:tcW w:w="3955" w:type="dxa"/>
            <w:vAlign w:val="center"/>
          </w:tcPr>
          <w:p w:rsidR="006D4F25" w:rsidRDefault="009A76C6" w:rsidP="002A6F6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C. NUBIA ESQUIVEL VILLANUEVA</w:t>
            </w:r>
          </w:p>
          <w:p w:rsidR="009A76C6" w:rsidRPr="009821E7" w:rsidRDefault="009A76C6" w:rsidP="002A6F6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DIRECTORA DEL I.M.Z</w:t>
            </w:r>
          </w:p>
        </w:tc>
        <w:tc>
          <w:tcPr>
            <w:tcW w:w="3514" w:type="dxa"/>
            <w:vAlign w:val="center"/>
          </w:tcPr>
          <w:p w:rsidR="00181100" w:rsidRPr="00C46F19" w:rsidRDefault="00181100" w:rsidP="00181100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</w:pPr>
            <w:r w:rsidRPr="00C46F19"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C. HECTOR ALEJANDRO ANGUIANO JAIMES</w:t>
            </w:r>
          </w:p>
          <w:p w:rsidR="006D4F25" w:rsidRPr="009821E7" w:rsidRDefault="00181100" w:rsidP="00181100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C46F19"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ENCARGADO  DE LA UNIDAD DE INFO</w:t>
            </w: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MACION</w:t>
            </w:r>
          </w:p>
        </w:tc>
      </w:tr>
    </w:tbl>
    <w:p w:rsidR="005829EE" w:rsidRDefault="005829EE" w:rsidP="006504BA">
      <w:pPr>
        <w:jc w:val="both"/>
        <w:rPr>
          <w:rFonts w:ascii="Arial" w:hAnsi="Arial" w:cs="Arial"/>
          <w:sz w:val="24"/>
          <w:szCs w:val="24"/>
        </w:rPr>
      </w:pPr>
    </w:p>
    <w:p w:rsidR="006504BA" w:rsidRPr="005829EE" w:rsidRDefault="006504BA" w:rsidP="006504BA">
      <w:pPr>
        <w:ind w:left="-142"/>
        <w:jc w:val="both"/>
        <w:rPr>
          <w:rFonts w:ascii="Arial" w:hAnsi="Arial" w:cs="Arial"/>
          <w:sz w:val="16"/>
          <w:szCs w:val="16"/>
        </w:rPr>
      </w:pPr>
    </w:p>
    <w:p w:rsidR="006504BA" w:rsidRPr="005829EE" w:rsidRDefault="006504BA" w:rsidP="006504BA">
      <w:pPr>
        <w:widowControl w:val="0"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color w:val="282525"/>
          <w:spacing w:val="-1"/>
          <w:sz w:val="16"/>
          <w:szCs w:val="16"/>
        </w:rPr>
      </w:pPr>
    </w:p>
    <w:p w:rsidR="006504BA" w:rsidRDefault="006504BA" w:rsidP="006504BA">
      <w:pPr>
        <w:widowControl w:val="0"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color w:val="282525"/>
          <w:spacing w:val="-1"/>
          <w:sz w:val="24"/>
          <w:szCs w:val="24"/>
        </w:rPr>
      </w:pPr>
    </w:p>
    <w:p w:rsidR="00BF1103" w:rsidRDefault="00BF1103"/>
    <w:sectPr w:rsidR="00BF1103" w:rsidSect="00FC563F">
      <w:headerReference w:type="default" r:id="rId7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974" w:rsidRDefault="00FC6974" w:rsidP="0087192B">
      <w:pPr>
        <w:spacing w:after="0" w:line="240" w:lineRule="auto"/>
      </w:pPr>
      <w:r>
        <w:separator/>
      </w:r>
    </w:p>
  </w:endnote>
  <w:endnote w:type="continuationSeparator" w:id="0">
    <w:p w:rsidR="00FC6974" w:rsidRDefault="00FC6974" w:rsidP="0087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974" w:rsidRDefault="00FC6974" w:rsidP="0087192B">
      <w:pPr>
        <w:spacing w:after="0" w:line="240" w:lineRule="auto"/>
      </w:pPr>
      <w:r>
        <w:separator/>
      </w:r>
    </w:p>
  </w:footnote>
  <w:footnote w:type="continuationSeparator" w:id="0">
    <w:p w:rsidR="00FC6974" w:rsidRDefault="00FC6974" w:rsidP="00871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336819"/>
      <w:docPartObj>
        <w:docPartGallery w:val="Page Numbers (Top of Page)"/>
        <w:docPartUnique/>
      </w:docPartObj>
    </w:sdtPr>
    <w:sdtEndPr/>
    <w:sdtContent>
      <w:sdt>
        <w:sdtPr>
          <w:id w:val="-1911997525"/>
          <w:docPartObj>
            <w:docPartGallery w:val="Page Numbers (Top of Page)"/>
            <w:docPartUnique/>
          </w:docPartObj>
        </w:sdtPr>
        <w:sdtEndPr/>
        <w:sdtContent>
          <w:p w:rsidR="00F564F2" w:rsidRDefault="00BC5944" w:rsidP="00F564F2">
            <w:pPr>
              <w:pStyle w:val="Encabezado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7071995</wp:posOffset>
                  </wp:positionH>
                  <wp:positionV relativeFrom="paragraph">
                    <wp:posOffset>6985</wp:posOffset>
                  </wp:positionV>
                  <wp:extent cx="1181100" cy="790575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40452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-107315</wp:posOffset>
                  </wp:positionV>
                  <wp:extent cx="756285" cy="914400"/>
                  <wp:effectExtent l="19050" t="0" r="5715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sdtContent>
      </w:sdt>
      <w:p w:rsidR="00F564F2" w:rsidRDefault="00F564F2" w:rsidP="00F564F2">
        <w:pPr>
          <w:pStyle w:val="Encabezado"/>
        </w:pPr>
      </w:p>
      <w:p w:rsidR="0087192B" w:rsidRDefault="0087192B" w:rsidP="004137FF">
        <w:pPr>
          <w:pStyle w:val="Encabezado"/>
          <w:jc w:val="right"/>
        </w:pPr>
      </w:p>
      <w:p w:rsidR="0087192B" w:rsidRDefault="00FC6974" w:rsidP="0087192B">
        <w:pPr>
          <w:pStyle w:val="Encabezado"/>
          <w:jc w:val="right"/>
        </w:pPr>
      </w:p>
    </w:sdtContent>
  </w:sdt>
  <w:p w:rsidR="0087192B" w:rsidRDefault="008719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65DAF"/>
    <w:multiLevelType w:val="hybridMultilevel"/>
    <w:tmpl w:val="D8525C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D1174"/>
    <w:multiLevelType w:val="hybridMultilevel"/>
    <w:tmpl w:val="8FE01E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377FA"/>
    <w:multiLevelType w:val="hybridMultilevel"/>
    <w:tmpl w:val="D8525C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86919"/>
    <w:multiLevelType w:val="hybridMultilevel"/>
    <w:tmpl w:val="9CF4DDA4"/>
    <w:lvl w:ilvl="0" w:tplc="6FC42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BA"/>
    <w:rsid w:val="00006EFA"/>
    <w:rsid w:val="00034E94"/>
    <w:rsid w:val="00037CD2"/>
    <w:rsid w:val="000A7240"/>
    <w:rsid w:val="000D1072"/>
    <w:rsid w:val="00150316"/>
    <w:rsid w:val="00181100"/>
    <w:rsid w:val="002304DE"/>
    <w:rsid w:val="002B1AA0"/>
    <w:rsid w:val="003B62DE"/>
    <w:rsid w:val="004137FF"/>
    <w:rsid w:val="00463DD0"/>
    <w:rsid w:val="00477AE9"/>
    <w:rsid w:val="00514828"/>
    <w:rsid w:val="005829EE"/>
    <w:rsid w:val="006504BA"/>
    <w:rsid w:val="006D4F25"/>
    <w:rsid w:val="00705857"/>
    <w:rsid w:val="00823E29"/>
    <w:rsid w:val="0085664A"/>
    <w:rsid w:val="0087192B"/>
    <w:rsid w:val="008B407B"/>
    <w:rsid w:val="00943ABC"/>
    <w:rsid w:val="00954A67"/>
    <w:rsid w:val="009A76C6"/>
    <w:rsid w:val="00AD71E0"/>
    <w:rsid w:val="00AE1700"/>
    <w:rsid w:val="00AE36B6"/>
    <w:rsid w:val="00B35A59"/>
    <w:rsid w:val="00B82713"/>
    <w:rsid w:val="00BC5944"/>
    <w:rsid w:val="00BC61C2"/>
    <w:rsid w:val="00BF1103"/>
    <w:rsid w:val="00C84D42"/>
    <w:rsid w:val="00D06640"/>
    <w:rsid w:val="00D40452"/>
    <w:rsid w:val="00D41F17"/>
    <w:rsid w:val="00DE074F"/>
    <w:rsid w:val="00DE1CCB"/>
    <w:rsid w:val="00E279DC"/>
    <w:rsid w:val="00E5796E"/>
    <w:rsid w:val="00EF76ED"/>
    <w:rsid w:val="00F31827"/>
    <w:rsid w:val="00F40362"/>
    <w:rsid w:val="00F564F2"/>
    <w:rsid w:val="00F57F6B"/>
    <w:rsid w:val="00F82880"/>
    <w:rsid w:val="00FB136E"/>
    <w:rsid w:val="00FC563F"/>
    <w:rsid w:val="00FC6974"/>
    <w:rsid w:val="00FD3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5C38FE-F98B-43E9-940D-500EC098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4BA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verde">
    <w:name w:val="tituloverde"/>
    <w:basedOn w:val="Fuentedeprrafopredeter"/>
    <w:uiPriority w:val="99"/>
    <w:rsid w:val="006504BA"/>
  </w:style>
  <w:style w:type="table" w:styleId="Tablaconcuadrcula">
    <w:name w:val="Table Grid"/>
    <w:basedOn w:val="Tablanormal"/>
    <w:uiPriority w:val="59"/>
    <w:rsid w:val="006504B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92B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92B"/>
    <w:rPr>
      <w:rFonts w:eastAsiaTheme="minorEastAsia"/>
      <w:lang w:eastAsia="es-MX"/>
    </w:rPr>
  </w:style>
  <w:style w:type="character" w:styleId="Hipervnculo">
    <w:name w:val="Hyperlink"/>
    <w:uiPriority w:val="99"/>
    <w:unhideWhenUsed/>
    <w:rsid w:val="00FD36C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B1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ITAIMICH</dc:creator>
  <cp:lastModifiedBy>I.S.C. Roberto Alvarado Sabino</cp:lastModifiedBy>
  <cp:revision>3</cp:revision>
  <dcterms:created xsi:type="dcterms:W3CDTF">2016-06-01T19:51:00Z</dcterms:created>
  <dcterms:modified xsi:type="dcterms:W3CDTF">2016-06-01T19:51:00Z</dcterms:modified>
</cp:coreProperties>
</file>