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09" w:rsidRPr="00BC2741" w:rsidRDefault="00B7142D" w:rsidP="000C7108">
      <w:pPr>
        <w:jc w:val="center"/>
        <w:rPr>
          <w:rFonts w:ascii="Arial" w:hAnsi="Arial" w:cs="Arial"/>
          <w:b/>
          <w:sz w:val="32"/>
          <w:lang w:val="es-ES"/>
        </w:rPr>
      </w:pPr>
      <w:r>
        <w:rPr>
          <w:rFonts w:ascii="Arial" w:hAnsi="Arial" w:cs="Arial"/>
          <w:b/>
          <w:sz w:val="32"/>
          <w:lang w:val="es-ES"/>
        </w:rPr>
        <w:t xml:space="preserve">PROYECTO DE </w:t>
      </w:r>
      <w:r w:rsidR="009F7D09" w:rsidRPr="00BC2741">
        <w:rPr>
          <w:rFonts w:ascii="Arial" w:hAnsi="Arial" w:cs="Arial"/>
          <w:b/>
          <w:sz w:val="32"/>
          <w:lang w:val="es-ES"/>
        </w:rPr>
        <w:t>ESQUEMA TARIFARIO 201</w:t>
      </w:r>
      <w:r w:rsidR="0085015A">
        <w:rPr>
          <w:rFonts w:ascii="Arial" w:hAnsi="Arial" w:cs="Arial"/>
          <w:b/>
          <w:sz w:val="32"/>
          <w:lang w:val="es-ES"/>
        </w:rPr>
        <w:t>8</w:t>
      </w:r>
    </w:p>
    <w:p w:rsidR="009F7D09" w:rsidRPr="00BC2741" w:rsidRDefault="009F7D09" w:rsidP="009F7D09">
      <w:pPr>
        <w:jc w:val="both"/>
        <w:rPr>
          <w:rFonts w:ascii="Arial" w:hAnsi="Arial" w:cs="Arial"/>
          <w:lang w:val="es-ES"/>
        </w:rPr>
      </w:pPr>
    </w:p>
    <w:p w:rsidR="009F7D09" w:rsidRPr="00BC2741" w:rsidRDefault="00E26AC1" w:rsidP="00D05A28">
      <w:pPr>
        <w:pStyle w:val="Subttulo"/>
        <w:rPr>
          <w:rFonts w:ascii="Arial" w:hAnsi="Arial" w:cs="Arial"/>
          <w:lang w:val="es-ES"/>
        </w:rPr>
      </w:pPr>
      <w:r w:rsidRPr="00BC2741">
        <w:rPr>
          <w:rFonts w:ascii="Arial" w:hAnsi="Arial" w:cs="Arial"/>
          <w:lang w:val="es-ES"/>
        </w:rPr>
        <w:t>FUNDAMENTO LEGAL</w:t>
      </w:r>
    </w:p>
    <w:p w:rsidR="009F7D09" w:rsidRPr="00BC2741" w:rsidRDefault="009F7D09" w:rsidP="009F7D09">
      <w:pPr>
        <w:jc w:val="both"/>
        <w:rPr>
          <w:rFonts w:ascii="Arial" w:hAnsi="Arial" w:cs="Arial"/>
          <w:lang w:val="es-ES"/>
        </w:rPr>
      </w:pPr>
      <w:r w:rsidRPr="00BC2741">
        <w:rPr>
          <w:rFonts w:ascii="Arial" w:hAnsi="Arial" w:cs="Arial"/>
          <w:lang w:val="es-ES"/>
        </w:rPr>
        <w:t xml:space="preserve">Artículo 36 de la Ley del Agua y Gestión de Cuencas para el Estado de Michoacán de Ocampo, Fracción XIV: </w:t>
      </w:r>
    </w:p>
    <w:p w:rsidR="009F7D09" w:rsidRPr="00BC2741" w:rsidRDefault="009F7D09" w:rsidP="009F7D09">
      <w:pPr>
        <w:jc w:val="both"/>
        <w:rPr>
          <w:rFonts w:ascii="Arial" w:hAnsi="Arial" w:cs="Arial"/>
          <w:lang w:val="es-ES"/>
        </w:rPr>
      </w:pPr>
      <w:r w:rsidRPr="00BC2741">
        <w:rPr>
          <w:rFonts w:ascii="Arial" w:hAnsi="Arial" w:cs="Arial"/>
          <w:lang w:val="es-ES"/>
        </w:rPr>
        <w:t xml:space="preserve"> </w:t>
      </w:r>
    </w:p>
    <w:p w:rsidR="009F7D09" w:rsidRPr="00BC2741" w:rsidRDefault="009F7D09" w:rsidP="009F7D09">
      <w:pPr>
        <w:jc w:val="both"/>
        <w:rPr>
          <w:rFonts w:ascii="Arial" w:hAnsi="Arial" w:cs="Arial"/>
          <w:i/>
          <w:lang w:val="es-ES"/>
        </w:rPr>
      </w:pPr>
      <w:r w:rsidRPr="00BC2741">
        <w:rPr>
          <w:rFonts w:ascii="Arial" w:hAnsi="Arial" w:cs="Arial"/>
          <w:lang w:val="es-ES"/>
        </w:rPr>
        <w:t>“</w:t>
      </w:r>
      <w:r w:rsidRPr="00BC2741">
        <w:rPr>
          <w:rFonts w:ascii="Arial" w:hAnsi="Arial" w:cs="Arial"/>
          <w:i/>
          <w:lang w:val="es-ES"/>
        </w:rPr>
        <w:t>Proponer al Congreso del Estado, a más tardar el 31 de Agosto del año anterior al que serán aplicadas las cuotas y tarifas de derechos de agua potable, alcantarillado y saneamiento, suministro o transportación de agua potable y manejo de lodos, de acuerdo a los costos reales del servicio. Las cuales deberán ser integradas en la Iniciativa de Ley de Ingresos del Municipio, para el ejercicio fiscal del año que se trate.</w:t>
      </w:r>
    </w:p>
    <w:p w:rsidR="009F7D09" w:rsidRPr="00BC2741" w:rsidRDefault="009F7D09" w:rsidP="009F7D09">
      <w:pPr>
        <w:jc w:val="both"/>
        <w:rPr>
          <w:rFonts w:ascii="Arial" w:hAnsi="Arial" w:cs="Arial"/>
          <w:i/>
          <w:lang w:val="es-ES"/>
        </w:rPr>
      </w:pPr>
    </w:p>
    <w:p w:rsidR="009F7D09" w:rsidRPr="00BC2741" w:rsidRDefault="009F7D09" w:rsidP="009F7D09">
      <w:pPr>
        <w:jc w:val="both"/>
        <w:rPr>
          <w:rFonts w:ascii="Arial" w:hAnsi="Arial" w:cs="Arial"/>
          <w:i/>
          <w:lang w:val="es-ES"/>
        </w:rPr>
      </w:pPr>
      <w:r w:rsidRPr="00BC2741">
        <w:rPr>
          <w:rFonts w:ascii="Arial" w:hAnsi="Arial" w:cs="Arial"/>
          <w:i/>
          <w:lang w:val="es-ES"/>
        </w:rPr>
        <w:t>Una vez publicadas en el Periódico Oficial del Gobierno Constitucional de Michoacán de Ocampo, las cuotas y tarifas serán ampliamente difundidas en los estrados de las oficinas municipales y de los organismos operadores, también deberán difundirse en su caso, en otros medios que permita a los usuarios su conocimiento.</w:t>
      </w:r>
    </w:p>
    <w:p w:rsidR="009F7D09" w:rsidRPr="00BC2741" w:rsidRDefault="009F7D09" w:rsidP="009F7D09">
      <w:pPr>
        <w:jc w:val="both"/>
        <w:rPr>
          <w:rFonts w:ascii="Arial" w:hAnsi="Arial" w:cs="Arial"/>
          <w:i/>
          <w:lang w:val="es-ES"/>
        </w:rPr>
      </w:pPr>
    </w:p>
    <w:p w:rsidR="009F7D09" w:rsidRPr="00BC2741" w:rsidRDefault="009F7D09" w:rsidP="009F7D09">
      <w:pPr>
        <w:jc w:val="both"/>
        <w:rPr>
          <w:rFonts w:ascii="Arial" w:hAnsi="Arial" w:cs="Arial"/>
          <w:i/>
          <w:lang w:val="es-ES"/>
        </w:rPr>
      </w:pPr>
      <w:r w:rsidRPr="00BC2741">
        <w:rPr>
          <w:rFonts w:ascii="Arial" w:hAnsi="Arial" w:cs="Arial"/>
          <w:i/>
          <w:lang w:val="es-ES"/>
        </w:rPr>
        <w:t>En el caso de los Ayuntamientos que concluyan su periodo constitucional no presentarán propuesta de cuotas y tarifas para el ejercicio fiscal siguiente, dentro del plazo a que se refiere el presente artículo, los Ayuntamientos que inicien su periodo constitucional deberán presentarlas para su aprobación ante el Congreso del Estado, en un plazo no mayor a treinta días naturales contados a partir de la toma de posesión.”</w:t>
      </w:r>
    </w:p>
    <w:p w:rsidR="009F7D09" w:rsidRPr="00BC2741" w:rsidRDefault="009F7D09" w:rsidP="009F7D09">
      <w:pPr>
        <w:jc w:val="both"/>
        <w:rPr>
          <w:rFonts w:ascii="Arial" w:hAnsi="Arial" w:cs="Arial"/>
          <w:i/>
          <w:lang w:val="es-ES"/>
        </w:rPr>
      </w:pPr>
    </w:p>
    <w:p w:rsidR="009F7D09" w:rsidRPr="00BC2741" w:rsidRDefault="009F7D09" w:rsidP="009F7D09">
      <w:pPr>
        <w:jc w:val="both"/>
        <w:rPr>
          <w:rFonts w:ascii="Arial" w:hAnsi="Arial" w:cs="Arial"/>
          <w:lang w:val="es-ES"/>
        </w:rPr>
      </w:pPr>
      <w:r w:rsidRPr="00BC2741">
        <w:rPr>
          <w:rFonts w:ascii="Arial" w:hAnsi="Arial" w:cs="Arial"/>
          <w:lang w:val="es-ES"/>
        </w:rPr>
        <w:t xml:space="preserve">Artículo 106 de la Ley de Agua y Gestión de Cuencas para el Estado de Michoacán de Ocampo: </w:t>
      </w:r>
    </w:p>
    <w:p w:rsidR="009F7D09" w:rsidRPr="00BC2741" w:rsidRDefault="009F7D09" w:rsidP="009F7D09">
      <w:pPr>
        <w:jc w:val="both"/>
        <w:rPr>
          <w:rFonts w:ascii="Arial" w:hAnsi="Arial" w:cs="Arial"/>
          <w:lang w:val="es-ES"/>
        </w:rPr>
      </w:pPr>
    </w:p>
    <w:p w:rsidR="009F7D09" w:rsidRPr="00BC2741" w:rsidRDefault="009F7D09" w:rsidP="009F7D09">
      <w:pPr>
        <w:jc w:val="both"/>
        <w:rPr>
          <w:rFonts w:ascii="Arial" w:hAnsi="Arial" w:cs="Arial"/>
          <w:i/>
          <w:lang w:val="es-ES"/>
        </w:rPr>
      </w:pPr>
      <w:r w:rsidRPr="00BC2741">
        <w:rPr>
          <w:rFonts w:ascii="Arial" w:hAnsi="Arial" w:cs="Arial"/>
          <w:lang w:val="es-ES"/>
        </w:rPr>
        <w:t>“</w:t>
      </w:r>
      <w:r w:rsidRPr="00BC2741">
        <w:rPr>
          <w:rFonts w:ascii="Arial" w:hAnsi="Arial" w:cs="Arial"/>
          <w:i/>
          <w:lang w:val="es-ES"/>
        </w:rPr>
        <w:t>Los derechos por la prestación del servicio de agua potable; y por los de alcantarillado y saneamiento, se pagarán mensual o bimestralmente en la oficina que corresponda, dentro del mes siguiente o bimestre del que se trate, conforme a las cuotas o tarifas que apruebe el Congreso del Estado a propuesta de los Ayuntamientos, en términos de los dispuesto en la Ley del Agua y Gestión de Cuencas para el Estado de Michoacán de Ocampo.</w:t>
      </w:r>
    </w:p>
    <w:p w:rsidR="009F7D09" w:rsidRPr="00BC2741" w:rsidRDefault="009F7D09" w:rsidP="009F7D09">
      <w:pPr>
        <w:jc w:val="both"/>
        <w:rPr>
          <w:rFonts w:ascii="Arial" w:hAnsi="Arial" w:cs="Arial"/>
          <w:i/>
          <w:lang w:val="es-ES"/>
        </w:rPr>
      </w:pPr>
    </w:p>
    <w:p w:rsidR="009F7D09" w:rsidRPr="00BC2741" w:rsidRDefault="009F7D09" w:rsidP="009F7D09">
      <w:pPr>
        <w:jc w:val="both"/>
        <w:rPr>
          <w:rFonts w:ascii="Arial" w:hAnsi="Arial" w:cs="Arial"/>
          <w:i/>
          <w:lang w:val="es-ES"/>
        </w:rPr>
      </w:pPr>
      <w:r w:rsidRPr="00BC2741">
        <w:rPr>
          <w:rFonts w:ascii="Arial" w:hAnsi="Arial" w:cs="Arial"/>
          <w:i/>
          <w:lang w:val="es-ES"/>
        </w:rPr>
        <w:t xml:space="preserve">Los usuarios del servicio a que se refiere el presente Capítulo, podrán optar por el pago anual anticipado de derechos, el cual podrá dar lugar a un estímulo que para </w:t>
      </w:r>
      <w:r w:rsidRPr="00BC2741">
        <w:rPr>
          <w:rFonts w:ascii="Arial" w:hAnsi="Arial" w:cs="Arial"/>
          <w:i/>
          <w:lang w:val="es-ES"/>
        </w:rPr>
        <w:lastRenderedPageBreak/>
        <w:t>el efecto establezca el Congreso del Estado a propuesta de los Ayuntamientos, en las diferentes cuotas o tarifas que apruebe para el ejercicio fiscal correspondiente.”</w:t>
      </w:r>
    </w:p>
    <w:p w:rsidR="009F7D09" w:rsidRPr="000D42CE" w:rsidRDefault="009F7D09" w:rsidP="009F7D09">
      <w:pPr>
        <w:jc w:val="both"/>
        <w:rPr>
          <w:rFonts w:cstheme="minorHAnsi"/>
          <w:i/>
          <w:lang w:val="es-ES"/>
        </w:rPr>
      </w:pPr>
    </w:p>
    <w:p w:rsidR="003D62A9" w:rsidRPr="00D05A28" w:rsidRDefault="003D62A9" w:rsidP="00D05A28">
      <w:pPr>
        <w:spacing w:after="160" w:line="259" w:lineRule="auto"/>
        <w:rPr>
          <w:rFonts w:cstheme="minorHAnsi"/>
          <w:lang w:val="es-ES"/>
        </w:rPr>
      </w:pPr>
      <w:r w:rsidRPr="000D42CE">
        <w:rPr>
          <w:rFonts w:cstheme="minorHAnsi"/>
          <w:b/>
          <w:lang w:val="es-ES"/>
        </w:rPr>
        <w:t>EGRESOS</w:t>
      </w:r>
    </w:p>
    <w:p w:rsidR="0080052C" w:rsidRPr="000D42CE" w:rsidRDefault="0080052C" w:rsidP="003D62A9">
      <w:pPr>
        <w:jc w:val="both"/>
        <w:rPr>
          <w:rFonts w:cstheme="minorHAnsi"/>
          <w:b/>
          <w:lang w:val="es-ES"/>
        </w:rPr>
      </w:pPr>
    </w:p>
    <w:p w:rsidR="003D62A9" w:rsidRPr="000D42CE" w:rsidRDefault="003D62A9" w:rsidP="003D62A9">
      <w:pPr>
        <w:jc w:val="both"/>
        <w:rPr>
          <w:rFonts w:cstheme="minorHAnsi"/>
          <w:lang w:val="es-ES"/>
        </w:rPr>
      </w:pPr>
      <w:r w:rsidRPr="000D42CE">
        <w:rPr>
          <w:rFonts w:cstheme="minorHAnsi"/>
          <w:lang w:val="es-ES"/>
        </w:rPr>
        <w:t>Para el cálculo de las cuotas y tarifas a aplicarse para el ejercicio fiscal 201</w:t>
      </w:r>
      <w:r w:rsidR="00DC52EF">
        <w:rPr>
          <w:rFonts w:cstheme="minorHAnsi"/>
          <w:lang w:val="es-ES"/>
        </w:rPr>
        <w:t>8</w:t>
      </w:r>
      <w:r w:rsidRPr="000D42CE">
        <w:rPr>
          <w:rFonts w:cstheme="minorHAnsi"/>
          <w:lang w:val="es-ES"/>
        </w:rPr>
        <w:t xml:space="preserve">, es necesario realizar un análisis del comportamiento de los egresos reales en el ejercicio vigente de enero a julio, así como, realizar proyecciones de los egresos esperados para los meses de agosto a diciembre, con el fin de conocer el costo de la operación del SAPA y así conocer los ingresos esperados con las tarifas y padrón actuales. </w:t>
      </w:r>
    </w:p>
    <w:p w:rsidR="0080052C" w:rsidRDefault="0080052C" w:rsidP="0080052C">
      <w:pPr>
        <w:jc w:val="both"/>
        <w:rPr>
          <w:rFonts w:cstheme="minorHAnsi"/>
          <w:b/>
          <w:lang w:val="es-ES"/>
        </w:rPr>
      </w:pPr>
    </w:p>
    <w:p w:rsidR="0080052C" w:rsidRDefault="0080052C" w:rsidP="0080052C">
      <w:pPr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Egresos 201</w:t>
      </w:r>
      <w:r w:rsidR="00DC52EF">
        <w:rPr>
          <w:rFonts w:cstheme="minorHAnsi"/>
          <w:b/>
          <w:lang w:val="es-ES"/>
        </w:rPr>
        <w:t>7</w:t>
      </w:r>
    </w:p>
    <w:p w:rsidR="003D62A9" w:rsidRPr="000D42CE" w:rsidRDefault="003D62A9" w:rsidP="003D62A9">
      <w:pPr>
        <w:jc w:val="both"/>
        <w:rPr>
          <w:rFonts w:cstheme="minorHAnsi"/>
          <w:lang w:val="es-ES"/>
        </w:rPr>
      </w:pPr>
    </w:p>
    <w:p w:rsidR="003D62A9" w:rsidRPr="000D42CE" w:rsidRDefault="003D62A9" w:rsidP="003D62A9">
      <w:pPr>
        <w:jc w:val="both"/>
        <w:rPr>
          <w:rFonts w:cstheme="minorHAnsi"/>
          <w:lang w:val="es-ES"/>
        </w:rPr>
      </w:pPr>
      <w:r w:rsidRPr="000D42CE">
        <w:rPr>
          <w:rFonts w:cstheme="minorHAnsi"/>
          <w:lang w:val="es-ES"/>
        </w:rPr>
        <w:t>El comportamiento mensual de los egresos se muestra en la siguiente tabla, desglosado por Capítulo de gasto de acuerdo al Presupuesto de Egresos aprobado para el año 201</w:t>
      </w:r>
      <w:r w:rsidR="00DC52EF">
        <w:rPr>
          <w:rFonts w:cstheme="minorHAnsi"/>
          <w:lang w:val="es-ES"/>
        </w:rPr>
        <w:t>7</w:t>
      </w:r>
      <w:r w:rsidRPr="000D42CE">
        <w:rPr>
          <w:rFonts w:cstheme="minorHAnsi"/>
          <w:lang w:val="es-ES"/>
        </w:rPr>
        <w:t>, los egresos de enero a julio son los gastos reales y de agosto a diciembre se realizó una proyección:</w:t>
      </w:r>
    </w:p>
    <w:p w:rsidR="003D62A9" w:rsidRPr="000D42CE" w:rsidRDefault="003D62A9" w:rsidP="003D62A9">
      <w:pPr>
        <w:jc w:val="both"/>
        <w:rPr>
          <w:rFonts w:cstheme="minorHAnsi"/>
          <w:lang w:val="es-ES"/>
        </w:rPr>
      </w:pPr>
    </w:p>
    <w:p w:rsidR="003D62A9" w:rsidRPr="000D42CE" w:rsidRDefault="003D62A9" w:rsidP="003D62A9">
      <w:pPr>
        <w:jc w:val="both"/>
        <w:rPr>
          <w:rFonts w:cstheme="minorHAnsi"/>
          <w:lang w:val="es-ES"/>
        </w:rPr>
      </w:pPr>
      <w:r w:rsidRPr="003E30AB">
        <w:rPr>
          <w:rFonts w:cstheme="minorHAnsi"/>
          <w:b/>
          <w:lang w:val="es-ES"/>
        </w:rPr>
        <w:t>Tabla 1.</w:t>
      </w:r>
      <w:r w:rsidRPr="000D42CE">
        <w:rPr>
          <w:rFonts w:cstheme="minorHAnsi"/>
          <w:lang w:val="es-ES"/>
        </w:rPr>
        <w:t xml:space="preserve"> Concentrado Egresos 201</w:t>
      </w:r>
      <w:r w:rsidR="00DC52EF">
        <w:rPr>
          <w:rFonts w:cstheme="minorHAnsi"/>
          <w:lang w:val="es-ES"/>
        </w:rPr>
        <w:t>7</w:t>
      </w:r>
      <w:r w:rsidRPr="000D42CE">
        <w:rPr>
          <w:rFonts w:cstheme="minorHAnsi"/>
          <w:lang w:val="es-ES"/>
        </w:rPr>
        <w:t>.</w:t>
      </w:r>
    </w:p>
    <w:p w:rsidR="003D62A9" w:rsidRPr="000D42CE" w:rsidRDefault="003D62A9" w:rsidP="003D62A9">
      <w:pPr>
        <w:jc w:val="both"/>
        <w:rPr>
          <w:rFonts w:cstheme="minorHAnsi"/>
          <w:lang w:val="es-ES"/>
        </w:rPr>
      </w:pPr>
    </w:p>
    <w:tbl>
      <w:tblPr>
        <w:tblW w:w="10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1378"/>
        <w:gridCol w:w="1285"/>
        <w:gridCol w:w="1378"/>
        <w:gridCol w:w="1285"/>
        <w:gridCol w:w="1155"/>
        <w:gridCol w:w="1285"/>
        <w:gridCol w:w="1378"/>
      </w:tblGrid>
      <w:tr w:rsidR="00513776" w:rsidRPr="00CB7269" w:rsidTr="00B7142D">
        <w:trPr>
          <w:trHeight w:val="6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76" w:rsidRPr="00CB7269" w:rsidRDefault="00513776" w:rsidP="00342F4A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Mes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76" w:rsidRPr="00CB7269" w:rsidRDefault="00513776" w:rsidP="00342F4A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Servicios Personales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76" w:rsidRPr="00CB7269" w:rsidRDefault="00513776" w:rsidP="00342F4A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Materiales Y Suministros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76" w:rsidRPr="00CB7269" w:rsidRDefault="00513776" w:rsidP="00342F4A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Servicios Generales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76" w:rsidRPr="00CB7269" w:rsidRDefault="00513776" w:rsidP="00342F4A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Pensiones Y Jubilaciones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76" w:rsidRPr="00CB7269" w:rsidRDefault="00513776" w:rsidP="00342F4A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Otros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76" w:rsidRPr="00CB7269" w:rsidRDefault="00513776" w:rsidP="00342F4A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Inversión Obra Pública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76" w:rsidRPr="00CB7269" w:rsidRDefault="00513776" w:rsidP="00342F4A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Total</w:t>
            </w:r>
          </w:p>
        </w:tc>
      </w:tr>
      <w:tr w:rsidR="00AD7DBE" w:rsidRPr="00CB7269" w:rsidTr="00B7142D">
        <w:trPr>
          <w:trHeight w:val="284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both"/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  <w:t>Enero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$   1,533,075.55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$    298,690.30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$      280,932.49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$    183,974.69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  <w:t xml:space="preserve"> $   53,390.66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2A1011" w:rsidRDefault="00AD7DBE" w:rsidP="00AD7DBE">
            <w:pPr>
              <w:jc w:val="right"/>
              <w:rPr>
                <w:rFonts w:ascii="Calibri Light" w:hAnsi="Calibri Light" w:cs="Calibri"/>
                <w:sz w:val="16"/>
                <w:szCs w:val="16"/>
                <w:lang w:val="es-MX"/>
              </w:rPr>
            </w:pPr>
            <w:r w:rsidRPr="002A1011">
              <w:rPr>
                <w:rFonts w:ascii="Calibri Light" w:hAnsi="Calibri Light" w:cs="Calibri"/>
                <w:sz w:val="16"/>
                <w:szCs w:val="16"/>
              </w:rPr>
              <w:t xml:space="preserve"> $ 1,164,833.33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AD7DBE" w:rsidRDefault="00AD7DBE" w:rsidP="00AD7DBE">
            <w:pPr>
              <w:jc w:val="right"/>
              <w:rPr>
                <w:rFonts w:ascii="Calibri Light" w:hAnsi="Calibri Light" w:cs="Calibri"/>
                <w:color w:val="000000"/>
                <w:sz w:val="16"/>
                <w:szCs w:val="16"/>
                <w:lang w:val="es-MX"/>
              </w:rPr>
            </w:pPr>
            <w:r w:rsidRPr="00AD7DBE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$   3,514,897.02 </w:t>
            </w:r>
          </w:p>
        </w:tc>
      </w:tr>
      <w:tr w:rsidR="00AD7DBE" w:rsidRPr="00CB7269" w:rsidTr="00B7142D">
        <w:trPr>
          <w:trHeight w:val="284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both"/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  <w:t>Febrero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1,481,295.92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2,327,862.82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3,662,688.87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183,150.56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  <w:t xml:space="preserve">      53,390.66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2A1011" w:rsidRDefault="00AD7DBE" w:rsidP="00AD7DBE">
            <w:pPr>
              <w:jc w:val="right"/>
              <w:rPr>
                <w:rFonts w:ascii="Calibri Light" w:hAnsi="Calibri Light" w:cs="Calibri"/>
                <w:sz w:val="16"/>
                <w:szCs w:val="16"/>
              </w:rPr>
            </w:pPr>
            <w:r>
              <w:rPr>
                <w:rFonts w:ascii="Calibri Light" w:hAnsi="Calibri Light" w:cs="Calibri"/>
                <w:sz w:val="16"/>
                <w:szCs w:val="16"/>
              </w:rPr>
              <w:t xml:space="preserve"> </w:t>
            </w:r>
            <w:r w:rsidRPr="002A1011">
              <w:rPr>
                <w:rFonts w:ascii="Calibri Light" w:hAnsi="Calibri Light" w:cs="Calibri"/>
                <w:sz w:val="16"/>
                <w:szCs w:val="16"/>
              </w:rPr>
              <w:t xml:space="preserve"> 1,164,833.33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AD7DBE" w:rsidRDefault="00AD7DBE" w:rsidP="00AD7DBE">
            <w:pPr>
              <w:jc w:val="right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AD7DBE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     8,873,222.16 </w:t>
            </w:r>
          </w:p>
        </w:tc>
      </w:tr>
      <w:tr w:rsidR="00AD7DBE" w:rsidRPr="00CB7269" w:rsidTr="00B7142D">
        <w:trPr>
          <w:trHeight w:val="284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both"/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  <w:t>Marzo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1,495,118.34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617,919.36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1,169,745.92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183,974.69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  <w:t xml:space="preserve">      53,390.66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2A1011" w:rsidRDefault="00AD7DBE" w:rsidP="00AD7DBE">
            <w:pPr>
              <w:jc w:val="right"/>
              <w:rPr>
                <w:rFonts w:ascii="Calibri Light" w:hAnsi="Calibri Light" w:cs="Calibri"/>
                <w:sz w:val="16"/>
                <w:szCs w:val="16"/>
              </w:rPr>
            </w:pPr>
            <w:r>
              <w:rPr>
                <w:rFonts w:ascii="Calibri Light" w:hAnsi="Calibri Light" w:cs="Calibri"/>
                <w:sz w:val="16"/>
                <w:szCs w:val="16"/>
              </w:rPr>
              <w:t xml:space="preserve"> </w:t>
            </w:r>
            <w:r w:rsidRPr="002A1011">
              <w:rPr>
                <w:rFonts w:ascii="Calibri Light" w:hAnsi="Calibri Light" w:cs="Calibri"/>
                <w:sz w:val="16"/>
                <w:szCs w:val="16"/>
              </w:rPr>
              <w:t xml:space="preserve"> 1,164,833.33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AD7DBE" w:rsidRDefault="00AD7DBE" w:rsidP="00AD7DBE">
            <w:pPr>
              <w:jc w:val="right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AD7DBE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     4,684,982.30 </w:t>
            </w:r>
          </w:p>
        </w:tc>
      </w:tr>
      <w:tr w:rsidR="00AD7DBE" w:rsidRPr="00CB7269" w:rsidTr="00B7142D">
        <w:trPr>
          <w:trHeight w:val="284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both"/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  <w:t>Abril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1,483,396.12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500,436.97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2,272,206.24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183,799.98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  <w:t xml:space="preserve">      53,390.66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2A1011" w:rsidRDefault="00AD7DBE" w:rsidP="00AD7DBE">
            <w:pPr>
              <w:jc w:val="right"/>
              <w:rPr>
                <w:rFonts w:ascii="Calibri Light" w:hAnsi="Calibri Light" w:cs="Calibri"/>
                <w:sz w:val="16"/>
                <w:szCs w:val="16"/>
              </w:rPr>
            </w:pPr>
            <w:r>
              <w:rPr>
                <w:rFonts w:ascii="Calibri Light" w:hAnsi="Calibri Light" w:cs="Calibri"/>
                <w:sz w:val="16"/>
                <w:szCs w:val="16"/>
              </w:rPr>
              <w:t xml:space="preserve"> </w:t>
            </w:r>
            <w:r w:rsidRPr="002A1011">
              <w:rPr>
                <w:rFonts w:ascii="Calibri Light" w:hAnsi="Calibri Light" w:cs="Calibri"/>
                <w:sz w:val="16"/>
                <w:szCs w:val="16"/>
              </w:rPr>
              <w:t xml:space="preserve"> 1,164,833.33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AD7DBE" w:rsidRDefault="00AD7DBE" w:rsidP="00AD7DBE">
            <w:pPr>
              <w:jc w:val="right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AD7DBE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     5,658,063.30 </w:t>
            </w:r>
          </w:p>
        </w:tc>
      </w:tr>
      <w:tr w:rsidR="00AD7DBE" w:rsidRPr="00CB7269" w:rsidTr="00B7142D">
        <w:trPr>
          <w:trHeight w:val="284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both"/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  <w:t xml:space="preserve">Mayo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1,902,976.53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552,216.30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1,892,438.06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183,332.33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  <w:t xml:space="preserve">      53,390.66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2A1011" w:rsidRDefault="00AD7DBE" w:rsidP="00AD7DBE">
            <w:pPr>
              <w:jc w:val="right"/>
              <w:rPr>
                <w:rFonts w:ascii="Calibri Light" w:hAnsi="Calibri Light" w:cs="Calibri"/>
                <w:sz w:val="16"/>
                <w:szCs w:val="16"/>
              </w:rPr>
            </w:pPr>
            <w:r w:rsidRPr="002A1011">
              <w:rPr>
                <w:rFonts w:ascii="Calibri Light" w:hAnsi="Calibri Light" w:cs="Calibri"/>
                <w:sz w:val="16"/>
                <w:szCs w:val="16"/>
              </w:rPr>
              <w:t xml:space="preserve"> 1,164,833.33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AD7DBE" w:rsidRDefault="00AD7DBE" w:rsidP="00AD7DBE">
            <w:pPr>
              <w:jc w:val="right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AD7DBE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     5,749,187.21 </w:t>
            </w:r>
          </w:p>
        </w:tc>
      </w:tr>
      <w:tr w:rsidR="00AD7DBE" w:rsidRPr="00CB7269" w:rsidTr="00B7142D">
        <w:trPr>
          <w:trHeight w:val="284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both"/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  <w:t>Junio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1,665,689.61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532,538.29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1,463,364.38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182,964.68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  <w:t xml:space="preserve">      53,390.66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2A1011" w:rsidRDefault="00AD7DBE" w:rsidP="00AD7DBE">
            <w:pPr>
              <w:jc w:val="right"/>
              <w:rPr>
                <w:rFonts w:ascii="Calibri Light" w:hAnsi="Calibri Light" w:cs="Calibri"/>
                <w:sz w:val="16"/>
                <w:szCs w:val="16"/>
              </w:rPr>
            </w:pPr>
            <w:r w:rsidRPr="002A1011">
              <w:rPr>
                <w:rFonts w:ascii="Calibri Light" w:hAnsi="Calibri Light" w:cs="Calibri"/>
                <w:sz w:val="16"/>
                <w:szCs w:val="16"/>
              </w:rPr>
              <w:t xml:space="preserve"> 1,164,833.33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AD7DBE" w:rsidRDefault="00AD7DBE" w:rsidP="00AD7DBE">
            <w:pPr>
              <w:jc w:val="right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AD7DBE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     5,062,780.95 </w:t>
            </w:r>
          </w:p>
        </w:tc>
      </w:tr>
      <w:tr w:rsidR="00AD7DBE" w:rsidRPr="00CB7269" w:rsidTr="00B7142D">
        <w:trPr>
          <w:trHeight w:val="284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both"/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  <w:t>Julio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1,418,365.90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266,497.04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1,520,871.98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185,507.22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  <w:t xml:space="preserve">      53,390.66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2A1011" w:rsidRDefault="00AD7DBE" w:rsidP="00AD7DBE">
            <w:pPr>
              <w:jc w:val="right"/>
              <w:rPr>
                <w:rFonts w:ascii="Calibri Light" w:hAnsi="Calibri Light" w:cs="Calibri"/>
                <w:sz w:val="16"/>
                <w:szCs w:val="16"/>
              </w:rPr>
            </w:pPr>
            <w:r w:rsidRPr="002A1011">
              <w:rPr>
                <w:rFonts w:ascii="Calibri Light" w:hAnsi="Calibri Light" w:cs="Calibri"/>
                <w:sz w:val="16"/>
                <w:szCs w:val="16"/>
              </w:rPr>
              <w:t xml:space="preserve">    1,666,666.60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AD7DBE" w:rsidRDefault="00AD7DBE" w:rsidP="00AD7DBE">
            <w:pPr>
              <w:jc w:val="right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AD7DBE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     5,111,299.40 </w:t>
            </w:r>
          </w:p>
        </w:tc>
      </w:tr>
      <w:tr w:rsidR="00AD7DBE" w:rsidRPr="00CB7269" w:rsidTr="00B7142D">
        <w:trPr>
          <w:trHeight w:val="284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both"/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  <w:t>Agosto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1,418,365.90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266,497.04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1,520,871.98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185,507.22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  <w:t xml:space="preserve">      53,390.66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2A1011" w:rsidRDefault="00AD7DBE" w:rsidP="00AD7DBE">
            <w:pPr>
              <w:jc w:val="right"/>
              <w:rPr>
                <w:rFonts w:ascii="Calibri Light" w:hAnsi="Calibri Light" w:cs="Calibri"/>
                <w:sz w:val="16"/>
                <w:szCs w:val="16"/>
              </w:rPr>
            </w:pPr>
            <w:r w:rsidRPr="002A1011">
              <w:rPr>
                <w:rFonts w:ascii="Calibri Light" w:hAnsi="Calibri Light" w:cs="Calibri"/>
                <w:sz w:val="16"/>
                <w:szCs w:val="16"/>
              </w:rPr>
              <w:t xml:space="preserve">    1,666,666.60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AD7DBE" w:rsidRDefault="00AD7DBE" w:rsidP="00AD7DBE">
            <w:pPr>
              <w:jc w:val="right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AD7DBE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     5,111,299.40 </w:t>
            </w:r>
          </w:p>
        </w:tc>
      </w:tr>
      <w:tr w:rsidR="00AD7DBE" w:rsidRPr="00CB7269" w:rsidTr="00B7142D">
        <w:trPr>
          <w:trHeight w:val="284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both"/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  <w:t>Septiembre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1,418,365.90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266,497.04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1,520,871.98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185,507.22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  <w:t xml:space="preserve">      53,390.66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2A1011" w:rsidRDefault="00AD7DBE" w:rsidP="00AD7DBE">
            <w:pPr>
              <w:jc w:val="right"/>
              <w:rPr>
                <w:rFonts w:ascii="Calibri Light" w:hAnsi="Calibri Light" w:cs="Calibri"/>
                <w:sz w:val="16"/>
                <w:szCs w:val="16"/>
              </w:rPr>
            </w:pPr>
            <w:r w:rsidRPr="002A1011">
              <w:rPr>
                <w:rFonts w:ascii="Calibri Light" w:hAnsi="Calibri Light" w:cs="Calibri"/>
                <w:sz w:val="16"/>
                <w:szCs w:val="16"/>
              </w:rPr>
              <w:t xml:space="preserve">    1,666,666.60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AD7DBE" w:rsidRDefault="00AD7DBE" w:rsidP="00AD7DBE">
            <w:pPr>
              <w:jc w:val="right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AD7DBE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     5,111,299.40 </w:t>
            </w:r>
          </w:p>
        </w:tc>
      </w:tr>
      <w:tr w:rsidR="00AD7DBE" w:rsidRPr="00CB7269" w:rsidTr="00B7142D">
        <w:trPr>
          <w:trHeight w:val="284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both"/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  <w:t>Octubre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1,418,365.90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266,497.04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1,520,871.98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185,507.22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  <w:t xml:space="preserve">      53,390.66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2A1011" w:rsidRDefault="00AD7DBE" w:rsidP="00AD7DBE">
            <w:pPr>
              <w:jc w:val="right"/>
              <w:rPr>
                <w:rFonts w:ascii="Calibri Light" w:hAnsi="Calibri Light" w:cs="Calibri"/>
                <w:sz w:val="16"/>
                <w:szCs w:val="16"/>
              </w:rPr>
            </w:pPr>
            <w:r w:rsidRPr="002A1011">
              <w:rPr>
                <w:rFonts w:ascii="Calibri Light" w:hAnsi="Calibri Light" w:cs="Calibri"/>
                <w:sz w:val="16"/>
                <w:szCs w:val="16"/>
              </w:rPr>
              <w:t xml:space="preserve">    1,666,666.60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AD7DBE" w:rsidRDefault="00AD7DBE" w:rsidP="00AD7DBE">
            <w:pPr>
              <w:jc w:val="right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AD7DBE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     5,111,299.40 </w:t>
            </w:r>
          </w:p>
        </w:tc>
      </w:tr>
      <w:tr w:rsidR="00AD7DBE" w:rsidRPr="00CB7269" w:rsidTr="00B7142D">
        <w:trPr>
          <w:trHeight w:val="284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both"/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  <w:t>Noviembre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1,418,365.90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266,497.04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1,520,871.98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185,507.22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  <w:t xml:space="preserve">      53,390.66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2A1011" w:rsidRDefault="00AD7DBE" w:rsidP="00AD7DBE">
            <w:pPr>
              <w:jc w:val="right"/>
              <w:rPr>
                <w:rFonts w:ascii="Calibri Light" w:hAnsi="Calibri Light" w:cs="Calibri"/>
                <w:sz w:val="16"/>
                <w:szCs w:val="16"/>
              </w:rPr>
            </w:pPr>
            <w:r w:rsidRPr="002A1011">
              <w:rPr>
                <w:rFonts w:ascii="Calibri Light" w:hAnsi="Calibri Light" w:cs="Calibri"/>
                <w:sz w:val="16"/>
                <w:szCs w:val="16"/>
              </w:rPr>
              <w:t xml:space="preserve">    1,666,666.60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AD7DBE" w:rsidRDefault="00AD7DBE" w:rsidP="00AD7DBE">
            <w:pPr>
              <w:jc w:val="right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AD7DBE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     5,111,299.40 </w:t>
            </w:r>
          </w:p>
        </w:tc>
      </w:tr>
      <w:tr w:rsidR="00AD7DBE" w:rsidRPr="00CB7269" w:rsidTr="00B7142D">
        <w:trPr>
          <w:trHeight w:val="284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both"/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Cs/>
                <w:color w:val="000000"/>
                <w:sz w:val="16"/>
                <w:szCs w:val="16"/>
                <w:lang w:val="es-MX" w:eastAsia="es-MX"/>
              </w:rPr>
              <w:t>Diciembre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4,255,097.71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266,497.04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1,520,871.98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color w:val="000000"/>
                <w:sz w:val="16"/>
                <w:szCs w:val="16"/>
                <w:lang w:val="es-MX" w:eastAsia="es-MX"/>
              </w:rPr>
              <w:t xml:space="preserve">       556,521.67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sz w:val="16"/>
                <w:szCs w:val="16"/>
                <w:lang w:val="es-MX" w:eastAsia="es-MX"/>
              </w:rPr>
              <w:t xml:space="preserve">      53,390.66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2A1011" w:rsidRDefault="00AD7DBE" w:rsidP="00AD7DBE">
            <w:pPr>
              <w:jc w:val="right"/>
              <w:rPr>
                <w:rFonts w:ascii="Calibri Light" w:hAnsi="Calibri Light" w:cs="Calibri"/>
                <w:sz w:val="16"/>
                <w:szCs w:val="16"/>
              </w:rPr>
            </w:pPr>
            <w:r w:rsidRPr="002A1011">
              <w:rPr>
                <w:rFonts w:ascii="Calibri Light" w:hAnsi="Calibri Light" w:cs="Calibri"/>
                <w:sz w:val="16"/>
                <w:szCs w:val="16"/>
              </w:rPr>
              <w:t xml:space="preserve">    1,666,666.60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AD7DBE" w:rsidRDefault="00AD7DBE" w:rsidP="00AD7DBE">
            <w:pPr>
              <w:jc w:val="right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AD7DBE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     8,319,045.66 </w:t>
            </w:r>
          </w:p>
        </w:tc>
      </w:tr>
      <w:tr w:rsidR="00AD7DBE" w:rsidRPr="00CB7269" w:rsidTr="00B7142D">
        <w:trPr>
          <w:trHeight w:val="284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both"/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b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/>
                <w:color w:val="000000"/>
                <w:sz w:val="16"/>
                <w:szCs w:val="16"/>
                <w:lang w:val="es-MX" w:eastAsia="es-MX"/>
              </w:rPr>
              <w:t xml:space="preserve"> $20,908,479.28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b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/>
                <w:color w:val="000000"/>
                <w:sz w:val="16"/>
                <w:szCs w:val="16"/>
                <w:lang w:val="es-MX" w:eastAsia="es-MX"/>
              </w:rPr>
              <w:t xml:space="preserve"> $6,428,646.28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b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/>
                <w:color w:val="000000"/>
                <w:sz w:val="16"/>
                <w:szCs w:val="16"/>
                <w:lang w:val="es-MX" w:eastAsia="es-MX"/>
              </w:rPr>
              <w:t xml:space="preserve"> $19,866,607.84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b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/>
                <w:color w:val="000000"/>
                <w:sz w:val="16"/>
                <w:szCs w:val="16"/>
                <w:lang w:val="es-MX" w:eastAsia="es-MX"/>
              </w:rPr>
              <w:t xml:space="preserve"> $2,585,254.70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CB7269" w:rsidRDefault="00AD7DBE" w:rsidP="00AD7DBE">
            <w:pPr>
              <w:jc w:val="right"/>
              <w:rPr>
                <w:rFonts w:ascii="Calibri Light" w:eastAsia="Times New Roman" w:hAnsi="Calibri Light" w:cs="Calibri"/>
                <w:b/>
                <w:color w:val="000000"/>
                <w:sz w:val="16"/>
                <w:szCs w:val="16"/>
                <w:lang w:val="es-MX" w:eastAsia="es-MX"/>
              </w:rPr>
            </w:pPr>
            <w:r w:rsidRPr="00CB7269">
              <w:rPr>
                <w:rFonts w:ascii="Calibri Light" w:eastAsia="Times New Roman" w:hAnsi="Calibri Light" w:cs="Calibri"/>
                <w:b/>
                <w:color w:val="000000"/>
                <w:sz w:val="16"/>
                <w:szCs w:val="16"/>
                <w:lang w:val="es-MX" w:eastAsia="es-MX"/>
              </w:rPr>
              <w:t xml:space="preserve"> $640,687.95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AD7DBE" w:rsidRDefault="00AD7DBE" w:rsidP="00AD7DBE">
            <w:pPr>
              <w:jc w:val="right"/>
              <w:rPr>
                <w:rFonts w:ascii="Calibri Light" w:hAnsi="Calibri Light" w:cs="Calibri"/>
                <w:b/>
                <w:color w:val="000000"/>
                <w:sz w:val="16"/>
                <w:szCs w:val="16"/>
              </w:rPr>
            </w:pPr>
            <w:r w:rsidRPr="00AD7DBE">
              <w:rPr>
                <w:rFonts w:ascii="Calibri Light" w:hAnsi="Calibri Light" w:cs="Calibri"/>
                <w:b/>
                <w:color w:val="000000"/>
                <w:sz w:val="16"/>
                <w:szCs w:val="16"/>
              </w:rPr>
              <w:t>$16,988,999.58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AD7DBE" w:rsidRDefault="00AD7DBE" w:rsidP="00AD7DBE">
            <w:pPr>
              <w:jc w:val="right"/>
              <w:rPr>
                <w:rFonts w:ascii="Calibri Light" w:hAnsi="Calibri Light" w:cs="Calibri"/>
                <w:b/>
                <w:color w:val="000000"/>
                <w:sz w:val="16"/>
                <w:szCs w:val="16"/>
              </w:rPr>
            </w:pPr>
            <w:r w:rsidRPr="00AD7DBE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</w:t>
            </w:r>
            <w:r w:rsidRPr="00AD7DBE">
              <w:rPr>
                <w:rFonts w:ascii="Calibri Light" w:hAnsi="Calibri Light" w:cs="Calibri"/>
                <w:b/>
                <w:color w:val="000000"/>
                <w:sz w:val="16"/>
                <w:szCs w:val="16"/>
              </w:rPr>
              <w:t xml:space="preserve">$67,418,675.63 </w:t>
            </w:r>
          </w:p>
        </w:tc>
      </w:tr>
    </w:tbl>
    <w:p w:rsidR="003D62A9" w:rsidRPr="000D42CE" w:rsidRDefault="003D62A9" w:rsidP="003D62A9">
      <w:pPr>
        <w:rPr>
          <w:rFonts w:cstheme="minorHAnsi"/>
          <w:lang w:val="es-ES"/>
        </w:rPr>
      </w:pPr>
    </w:p>
    <w:p w:rsidR="00CB7269" w:rsidRDefault="00CB7269" w:rsidP="00CB7269">
      <w:pPr>
        <w:jc w:val="both"/>
        <w:rPr>
          <w:rFonts w:cstheme="minorHAnsi"/>
          <w:lang w:val="es-ES"/>
        </w:rPr>
      </w:pPr>
      <w:r w:rsidRPr="000D42CE">
        <w:rPr>
          <w:rFonts w:cstheme="minorHAnsi"/>
          <w:lang w:val="es-ES"/>
        </w:rPr>
        <w:lastRenderedPageBreak/>
        <w:t xml:space="preserve">De la tabla anterior tenemos que el cobro de las cuotas y tarifas vigentes deben ser suficientes para alcanzar los </w:t>
      </w:r>
      <w:r w:rsidR="00272B3F">
        <w:rPr>
          <w:rFonts w:cstheme="minorHAnsi"/>
          <w:lang w:val="es-ES"/>
        </w:rPr>
        <w:t>egresos de operación y funcionamiento</w:t>
      </w:r>
      <w:r w:rsidRPr="000D42CE">
        <w:rPr>
          <w:rFonts w:cstheme="minorHAnsi"/>
          <w:lang w:val="es-ES"/>
        </w:rPr>
        <w:t>, los egresos para el año 201</w:t>
      </w:r>
      <w:r>
        <w:rPr>
          <w:rFonts w:cstheme="minorHAnsi"/>
          <w:lang w:val="es-ES"/>
        </w:rPr>
        <w:t>8</w:t>
      </w:r>
      <w:r w:rsidRPr="000D42CE">
        <w:rPr>
          <w:rFonts w:cstheme="minorHAnsi"/>
          <w:lang w:val="es-ES"/>
        </w:rPr>
        <w:t xml:space="preserve"> serán superiores derivado del incremento en los precios de materiales, </w:t>
      </w:r>
      <w:r>
        <w:rPr>
          <w:rFonts w:cstheme="minorHAnsi"/>
          <w:lang w:val="es-ES"/>
        </w:rPr>
        <w:t>energía eléctrica, combustibles</w:t>
      </w:r>
      <w:r w:rsidR="00272B3F">
        <w:rPr>
          <w:rFonts w:cstheme="minorHAnsi"/>
          <w:lang w:val="es-ES"/>
        </w:rPr>
        <w:t>, entre otros.</w:t>
      </w:r>
    </w:p>
    <w:p w:rsidR="00CB7269" w:rsidRDefault="00CB7269" w:rsidP="00CB7269">
      <w:pPr>
        <w:jc w:val="both"/>
        <w:rPr>
          <w:rFonts w:cstheme="minorHAnsi"/>
          <w:lang w:val="es-ES"/>
        </w:rPr>
      </w:pPr>
    </w:p>
    <w:p w:rsidR="00CB7269" w:rsidRPr="000D42CE" w:rsidRDefault="00CB7269" w:rsidP="00CB7269">
      <w:pPr>
        <w:pStyle w:val="Subttulo"/>
        <w:rPr>
          <w:lang w:val="es-ES"/>
        </w:rPr>
      </w:pPr>
      <w:r>
        <w:rPr>
          <w:lang w:val="es-ES"/>
        </w:rPr>
        <w:t xml:space="preserve">Proyección de </w:t>
      </w:r>
      <w:r w:rsidRPr="000D42CE">
        <w:rPr>
          <w:lang w:val="es-ES"/>
        </w:rPr>
        <w:t xml:space="preserve">egresos </w:t>
      </w:r>
      <w:r>
        <w:rPr>
          <w:lang w:val="es-ES"/>
        </w:rPr>
        <w:t>2018</w:t>
      </w:r>
    </w:p>
    <w:p w:rsidR="00E477F4" w:rsidRDefault="00CB7269" w:rsidP="00CB7269">
      <w:pPr>
        <w:jc w:val="both"/>
        <w:rPr>
          <w:rFonts w:cstheme="minorHAnsi"/>
          <w:lang w:val="es-ES"/>
        </w:rPr>
      </w:pPr>
      <w:r w:rsidRPr="000D42CE">
        <w:rPr>
          <w:rFonts w:cstheme="minorHAnsi"/>
          <w:lang w:val="es-ES"/>
        </w:rPr>
        <w:t xml:space="preserve">Analizando el comportamiento de los egresos en el </w:t>
      </w:r>
      <w:r>
        <w:rPr>
          <w:rFonts w:cstheme="minorHAnsi"/>
          <w:lang w:val="es-ES"/>
        </w:rPr>
        <w:t>año 2017</w:t>
      </w:r>
      <w:r w:rsidRPr="000D42CE">
        <w:rPr>
          <w:rFonts w:cstheme="minorHAnsi"/>
          <w:lang w:val="es-ES"/>
        </w:rPr>
        <w:t xml:space="preserve"> se presenta en la siguiente tabla la proyección de los egresos para 201</w:t>
      </w:r>
      <w:r>
        <w:rPr>
          <w:rFonts w:cstheme="minorHAnsi"/>
          <w:lang w:val="es-ES"/>
        </w:rPr>
        <w:t>8</w:t>
      </w:r>
      <w:r w:rsidRPr="000D42CE">
        <w:rPr>
          <w:rFonts w:cstheme="minorHAnsi"/>
          <w:lang w:val="es-ES"/>
        </w:rPr>
        <w:t>, en la que se contemplan los incrementos en general de los precios afectados por la inflación.</w:t>
      </w:r>
    </w:p>
    <w:p w:rsidR="00CB7269" w:rsidRPr="000D42CE" w:rsidRDefault="00CB7269" w:rsidP="00CB7269">
      <w:pPr>
        <w:jc w:val="both"/>
        <w:rPr>
          <w:rFonts w:cstheme="minorHAnsi"/>
          <w:lang w:val="es-ES"/>
        </w:rPr>
      </w:pPr>
    </w:p>
    <w:p w:rsidR="00E477F4" w:rsidRPr="000D42CE" w:rsidRDefault="00E477F4" w:rsidP="00E477F4">
      <w:pPr>
        <w:jc w:val="both"/>
        <w:rPr>
          <w:rFonts w:cstheme="minorHAnsi"/>
          <w:lang w:val="es-ES"/>
        </w:rPr>
      </w:pPr>
      <w:r w:rsidRPr="003E30AB">
        <w:rPr>
          <w:rFonts w:cstheme="minorHAnsi"/>
          <w:b/>
          <w:lang w:val="es-ES"/>
        </w:rPr>
        <w:t>Tabla 2.</w:t>
      </w:r>
      <w:r w:rsidRPr="000D42CE">
        <w:rPr>
          <w:rFonts w:cstheme="minorHAnsi"/>
          <w:lang w:val="es-ES"/>
        </w:rPr>
        <w:t xml:space="preserve"> Proyección de Egresos 201</w:t>
      </w:r>
      <w:r w:rsidR="0085015A">
        <w:rPr>
          <w:rFonts w:cstheme="minorHAnsi"/>
          <w:lang w:val="es-ES"/>
        </w:rPr>
        <w:t>8</w:t>
      </w:r>
      <w:r w:rsidRPr="000D42CE">
        <w:rPr>
          <w:rFonts w:cstheme="minorHAnsi"/>
          <w:lang w:val="es-ES"/>
        </w:rPr>
        <w:t>.</w:t>
      </w:r>
    </w:p>
    <w:p w:rsidR="00E477F4" w:rsidRPr="000D42CE" w:rsidRDefault="00E477F4" w:rsidP="003D62A9">
      <w:pPr>
        <w:jc w:val="both"/>
        <w:rPr>
          <w:rFonts w:cstheme="minorHAnsi"/>
          <w:lang w:val="es-ES"/>
        </w:rPr>
      </w:pPr>
    </w:p>
    <w:tbl>
      <w:tblPr>
        <w:tblW w:w="101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1233"/>
        <w:gridCol w:w="1152"/>
        <w:gridCol w:w="1258"/>
        <w:gridCol w:w="1014"/>
        <w:gridCol w:w="1070"/>
        <w:gridCol w:w="1070"/>
        <w:gridCol w:w="1151"/>
        <w:gridCol w:w="1277"/>
      </w:tblGrid>
      <w:tr w:rsidR="00EB1074" w:rsidRPr="002B14A2" w:rsidTr="002B14A2">
        <w:trPr>
          <w:trHeight w:val="41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6F" w:rsidRPr="002B14A2" w:rsidRDefault="0003596F" w:rsidP="001E1AF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  <w:t>Mes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6F" w:rsidRPr="002B14A2" w:rsidRDefault="0003596F" w:rsidP="001E1AF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  <w:t>Servicios Personales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6F" w:rsidRPr="002B14A2" w:rsidRDefault="0003596F" w:rsidP="001E1AF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  <w:t>Materiales y Suministros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6F" w:rsidRPr="002B14A2" w:rsidRDefault="0003596F" w:rsidP="001E1AF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  <w:t>Servicios Generales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6F" w:rsidRPr="002B14A2" w:rsidRDefault="0003596F" w:rsidP="001E1AF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  <w:t>Pensiones y Jubilaciones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6F" w:rsidRPr="002B14A2" w:rsidRDefault="0003596F" w:rsidP="001E1AF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  <w:t>Otros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6F" w:rsidRPr="002B14A2" w:rsidRDefault="0003596F" w:rsidP="001E1AF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  <w:t>Participaciones y aportaciones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6F" w:rsidRPr="002B14A2" w:rsidRDefault="0003596F" w:rsidP="001E1AF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  <w:t>Inversión Obra Pública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6F" w:rsidRPr="002B14A2" w:rsidRDefault="0003596F" w:rsidP="001E1AF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Total</w:t>
            </w:r>
          </w:p>
        </w:tc>
      </w:tr>
      <w:tr w:rsidR="002B14A2" w:rsidRPr="002B14A2" w:rsidTr="00272B3F">
        <w:trPr>
          <w:trHeight w:val="368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2" w:rsidRPr="002B14A2" w:rsidRDefault="002B14A2" w:rsidP="002B14A2">
            <w:pPr>
              <w:jc w:val="both"/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  <w:t>Enero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$1,533,075.55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$    313,624.82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$      294,979.11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$    193,173.42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$    411,203.37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>$   875,000.00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$ 1,250,000.00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$4,871,056.28 </w:t>
            </w:r>
          </w:p>
        </w:tc>
      </w:tr>
      <w:tr w:rsidR="002B14A2" w:rsidRPr="002B14A2" w:rsidTr="00272B3F">
        <w:trPr>
          <w:trHeight w:val="368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2" w:rsidRPr="002B14A2" w:rsidRDefault="002B14A2" w:rsidP="002B14A2">
            <w:pPr>
              <w:jc w:val="both"/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  <w:t>Febrero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1,481,295.92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2,444,255.96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3,845,823.31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192,308.09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      411,203.37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</w:p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1,250,000.00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9,624,886.66 </w:t>
            </w:r>
          </w:p>
        </w:tc>
      </w:tr>
      <w:tr w:rsidR="002B14A2" w:rsidRPr="002B14A2" w:rsidTr="00272B3F">
        <w:trPr>
          <w:trHeight w:val="368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2" w:rsidRPr="002B14A2" w:rsidRDefault="002B14A2" w:rsidP="002B14A2">
            <w:pPr>
              <w:jc w:val="both"/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  <w:t>Marzo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1,495,118.34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648,815.33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1,228,233.22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193,173.42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      411,203.37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1,250,000.00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5,226,543.68 </w:t>
            </w:r>
          </w:p>
        </w:tc>
      </w:tr>
      <w:tr w:rsidR="002B14A2" w:rsidRPr="002B14A2" w:rsidTr="00272B3F">
        <w:trPr>
          <w:trHeight w:val="368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2" w:rsidRPr="002B14A2" w:rsidRDefault="002B14A2" w:rsidP="002B14A2">
            <w:pPr>
              <w:jc w:val="both"/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  <w:t>Abril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1,483,396.12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525,458.82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2,385,816.55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192,989.98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      411,203.37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>875,000.00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1,250,000.00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6,248,864.84 </w:t>
            </w:r>
          </w:p>
        </w:tc>
      </w:tr>
      <w:tr w:rsidR="002B14A2" w:rsidRPr="002B14A2" w:rsidTr="00272B3F">
        <w:trPr>
          <w:trHeight w:val="368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2" w:rsidRPr="002B14A2" w:rsidRDefault="002B14A2" w:rsidP="002B14A2">
            <w:pPr>
              <w:jc w:val="both"/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  <w:t xml:space="preserve">Mayo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1,902,976.53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579,827.12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1,987,059.96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192,498.95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      411,203.37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1,250,000.00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7,198,565.93 </w:t>
            </w:r>
          </w:p>
        </w:tc>
      </w:tr>
      <w:tr w:rsidR="002B14A2" w:rsidRPr="002B14A2" w:rsidTr="00272B3F">
        <w:trPr>
          <w:trHeight w:val="368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2" w:rsidRPr="002B14A2" w:rsidRDefault="002B14A2" w:rsidP="002B14A2">
            <w:pPr>
              <w:jc w:val="both"/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  <w:t>Junio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1,665,689.61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559,165.20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1,536,532.60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192,112.91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      411,203.37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1,250,000.00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5,614,703.70 </w:t>
            </w:r>
          </w:p>
        </w:tc>
      </w:tr>
      <w:tr w:rsidR="002B14A2" w:rsidRPr="002B14A2" w:rsidTr="00272B3F">
        <w:trPr>
          <w:trHeight w:val="368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2" w:rsidRPr="002B14A2" w:rsidRDefault="002B14A2" w:rsidP="002B14A2">
            <w:pPr>
              <w:jc w:val="both"/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  <w:t>Julio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1,418,365.90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279,821.89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1,596,915.58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194,782.58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      411,203.37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>875,000.00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1,250,000.00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5,151,089.33 </w:t>
            </w:r>
          </w:p>
        </w:tc>
      </w:tr>
      <w:tr w:rsidR="002B14A2" w:rsidRPr="002B14A2" w:rsidTr="00272B3F">
        <w:trPr>
          <w:trHeight w:val="368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2" w:rsidRPr="002B14A2" w:rsidRDefault="002B14A2" w:rsidP="002B14A2">
            <w:pPr>
              <w:jc w:val="both"/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  <w:t>Agosto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1,418,365.90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279,821.89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1,596,915.58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194,782.58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      411,203.37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1,250,000.00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6,026,089.33 </w:t>
            </w:r>
          </w:p>
        </w:tc>
      </w:tr>
      <w:tr w:rsidR="002B14A2" w:rsidRPr="002B14A2" w:rsidTr="00272B3F">
        <w:trPr>
          <w:trHeight w:val="368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2" w:rsidRPr="002B14A2" w:rsidRDefault="002B14A2" w:rsidP="002B14A2">
            <w:pPr>
              <w:jc w:val="both"/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  <w:t>Septiembre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1,418,365.90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279,821.89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1,596,915.58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194,782.58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      411,203.37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1,250,000.00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5,151,089.33 </w:t>
            </w:r>
          </w:p>
        </w:tc>
      </w:tr>
      <w:tr w:rsidR="002B14A2" w:rsidRPr="002B14A2" w:rsidTr="00272B3F">
        <w:trPr>
          <w:trHeight w:val="368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2" w:rsidRPr="002B14A2" w:rsidRDefault="002B14A2" w:rsidP="002B14A2">
            <w:pPr>
              <w:jc w:val="both"/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  <w:t>Octubre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1,418,365.90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279,821.89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1,596,915.58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194,782.58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      411,203.37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>875,000.00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1,250,000.00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5,151,089.33 </w:t>
            </w:r>
          </w:p>
        </w:tc>
      </w:tr>
      <w:tr w:rsidR="002B14A2" w:rsidRPr="002B14A2" w:rsidTr="00272B3F">
        <w:trPr>
          <w:trHeight w:val="368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2" w:rsidRPr="002B14A2" w:rsidRDefault="002B14A2" w:rsidP="002B14A2">
            <w:pPr>
              <w:jc w:val="both"/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  <w:t>Noviembre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1,418,365.90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279,821.89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1,596,915.58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194,782.58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      411,203.37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1,250,000.00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6,026,089.33 </w:t>
            </w:r>
          </w:p>
        </w:tc>
      </w:tr>
      <w:tr w:rsidR="002B14A2" w:rsidRPr="002B14A2" w:rsidTr="00272B3F">
        <w:trPr>
          <w:trHeight w:val="368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2" w:rsidRPr="002B14A2" w:rsidRDefault="002B14A2" w:rsidP="002B14A2">
            <w:pPr>
              <w:jc w:val="both"/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Cs/>
                <w:color w:val="000000"/>
                <w:sz w:val="16"/>
                <w:szCs w:val="16"/>
                <w:lang w:val="es-MX" w:eastAsia="es-MX"/>
              </w:rPr>
              <w:t>Diciembre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4,255,097.71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279,821.89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1,596,915.58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color w:val="000000"/>
                <w:sz w:val="14"/>
                <w:szCs w:val="14"/>
                <w:lang w:val="es-MX" w:eastAsia="es-MX"/>
              </w:rPr>
              <w:t xml:space="preserve">       584,347.75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      411,203.37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eastAsia="Times New Roman" w:hAnsiTheme="majorHAnsi" w:cs="Calibri"/>
                <w:sz w:val="14"/>
                <w:szCs w:val="14"/>
                <w:lang w:val="es-MX" w:eastAsia="es-MX"/>
              </w:rPr>
              <w:t xml:space="preserve"> 1,250,000.00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8,377,386.31 </w:t>
            </w:r>
          </w:p>
        </w:tc>
      </w:tr>
      <w:tr w:rsidR="002B14A2" w:rsidRPr="002B14A2" w:rsidTr="00272B3F">
        <w:trPr>
          <w:trHeight w:val="368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2" w:rsidRPr="002B14A2" w:rsidRDefault="002B14A2" w:rsidP="002B14A2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b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$</w:t>
            </w:r>
            <w:r w:rsidRPr="002B14A2">
              <w:rPr>
                <w:rFonts w:asciiTheme="majorHAnsi" w:hAnsiTheme="majorHAnsi"/>
                <w:b/>
                <w:sz w:val="14"/>
                <w:szCs w:val="14"/>
              </w:rPr>
              <w:t xml:space="preserve">20,908,479.28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b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/>
                <w:color w:val="000000"/>
                <w:sz w:val="14"/>
                <w:szCs w:val="14"/>
                <w:lang w:val="es-MX" w:eastAsia="es-MX"/>
              </w:rPr>
              <w:t xml:space="preserve"> $6,750,078.59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b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/>
                <w:color w:val="000000"/>
                <w:sz w:val="14"/>
                <w:szCs w:val="14"/>
                <w:lang w:val="es-MX" w:eastAsia="es-MX"/>
              </w:rPr>
              <w:t xml:space="preserve"> $20,859,938.23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b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/>
                <w:color w:val="000000"/>
                <w:sz w:val="14"/>
                <w:szCs w:val="14"/>
                <w:lang w:val="es-MX" w:eastAsia="es-MX"/>
              </w:rPr>
              <w:t xml:space="preserve"> $2,714,517.44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b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/>
                <w:color w:val="000000"/>
                <w:sz w:val="14"/>
                <w:szCs w:val="14"/>
                <w:lang w:val="es-MX" w:eastAsia="es-MX"/>
              </w:rPr>
              <w:t xml:space="preserve"> $4,934,440.48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b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/>
                <w:color w:val="000000"/>
                <w:sz w:val="14"/>
                <w:szCs w:val="14"/>
                <w:lang w:val="es-MX" w:eastAsia="es-MX"/>
              </w:rPr>
              <w:t>$3,500,000.00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eastAsia="Times New Roman" w:hAnsiTheme="majorHAnsi" w:cs="Calibri"/>
                <w:b/>
                <w:color w:val="000000"/>
                <w:sz w:val="14"/>
                <w:szCs w:val="14"/>
                <w:lang w:val="es-MX" w:eastAsia="es-MX"/>
              </w:rPr>
            </w:pPr>
            <w:r w:rsidRPr="002B14A2">
              <w:rPr>
                <w:rFonts w:asciiTheme="majorHAnsi" w:eastAsia="Times New Roman" w:hAnsiTheme="majorHAnsi" w:cs="Calibri"/>
                <w:b/>
                <w:color w:val="000000"/>
                <w:sz w:val="14"/>
                <w:szCs w:val="14"/>
                <w:lang w:val="es-MX" w:eastAsia="es-MX"/>
              </w:rPr>
              <w:t xml:space="preserve"> $15,000,000.00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A2" w:rsidRPr="002B14A2" w:rsidRDefault="002B14A2" w:rsidP="002B14A2">
            <w:pPr>
              <w:jc w:val="right"/>
              <w:rPr>
                <w:rFonts w:asciiTheme="majorHAnsi" w:hAnsiTheme="majorHAnsi"/>
                <w:b/>
                <w:sz w:val="14"/>
                <w:szCs w:val="14"/>
              </w:rPr>
            </w:pPr>
            <w:r w:rsidRPr="002B14A2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2B14A2">
              <w:rPr>
                <w:rFonts w:asciiTheme="majorHAnsi" w:hAnsiTheme="majorHAnsi"/>
                <w:b/>
                <w:sz w:val="14"/>
                <w:szCs w:val="14"/>
              </w:rPr>
              <w:t xml:space="preserve">$74,667,454.02 </w:t>
            </w:r>
          </w:p>
        </w:tc>
      </w:tr>
    </w:tbl>
    <w:p w:rsidR="00342F4A" w:rsidRDefault="00342F4A" w:rsidP="003D62A9">
      <w:pPr>
        <w:rPr>
          <w:rFonts w:cstheme="minorHAnsi"/>
          <w:lang w:val="es-ES"/>
        </w:rPr>
      </w:pPr>
    </w:p>
    <w:p w:rsidR="00342F4A" w:rsidRDefault="00342F4A" w:rsidP="003D62A9">
      <w:pPr>
        <w:rPr>
          <w:rFonts w:cstheme="minorHAnsi"/>
          <w:lang w:val="es-ES"/>
        </w:rPr>
      </w:pPr>
    </w:p>
    <w:p w:rsidR="00342F4A" w:rsidRDefault="00342F4A" w:rsidP="003D62A9">
      <w:pPr>
        <w:rPr>
          <w:rFonts w:cstheme="minorHAnsi"/>
          <w:lang w:val="es-ES"/>
        </w:rPr>
      </w:pPr>
    </w:p>
    <w:p w:rsidR="00342F4A" w:rsidRDefault="00342F4A" w:rsidP="003D62A9">
      <w:pPr>
        <w:rPr>
          <w:rFonts w:cstheme="minorHAnsi"/>
          <w:lang w:val="es-ES"/>
        </w:rPr>
      </w:pPr>
    </w:p>
    <w:p w:rsidR="00342F4A" w:rsidRDefault="00342F4A" w:rsidP="003D62A9">
      <w:pPr>
        <w:rPr>
          <w:rFonts w:cstheme="minorHAnsi"/>
          <w:lang w:val="es-ES"/>
        </w:rPr>
      </w:pPr>
    </w:p>
    <w:p w:rsidR="001E1AF1" w:rsidRDefault="001E1AF1" w:rsidP="003D62A9">
      <w:pPr>
        <w:rPr>
          <w:rFonts w:cstheme="minorHAnsi"/>
          <w:lang w:val="es-ES"/>
        </w:rPr>
      </w:pPr>
    </w:p>
    <w:p w:rsidR="00E477F4" w:rsidRPr="000D42CE" w:rsidRDefault="00E477F4" w:rsidP="00E477F4">
      <w:pPr>
        <w:jc w:val="both"/>
        <w:rPr>
          <w:rFonts w:cstheme="minorHAnsi"/>
          <w:lang w:val="es-ES"/>
        </w:rPr>
      </w:pPr>
      <w:r w:rsidRPr="000D42CE">
        <w:rPr>
          <w:rFonts w:cstheme="minorHAnsi"/>
          <w:lang w:val="es-ES"/>
        </w:rPr>
        <w:lastRenderedPageBreak/>
        <w:t>En el concepto de egreso de inversión en obra pública se contemplan las siguientes obras:</w:t>
      </w:r>
    </w:p>
    <w:p w:rsidR="00E477F4" w:rsidRDefault="00E477F4" w:rsidP="00E477F4">
      <w:pPr>
        <w:jc w:val="both"/>
        <w:rPr>
          <w:rFonts w:cstheme="minorHAnsi"/>
          <w:lang w:val="es-ES"/>
        </w:rPr>
      </w:pPr>
    </w:p>
    <w:p w:rsidR="00E477F4" w:rsidRDefault="00E477F4" w:rsidP="00E477F4">
      <w:pPr>
        <w:jc w:val="both"/>
        <w:rPr>
          <w:rFonts w:cstheme="minorHAnsi"/>
          <w:lang w:val="es-ES"/>
        </w:rPr>
      </w:pPr>
      <w:r w:rsidRPr="003E30AB">
        <w:rPr>
          <w:rFonts w:cstheme="minorHAnsi"/>
          <w:b/>
          <w:lang w:val="es-ES"/>
        </w:rPr>
        <w:t>Tabla 3.</w:t>
      </w:r>
      <w:r w:rsidRPr="000D42CE">
        <w:rPr>
          <w:rFonts w:cstheme="minorHAnsi"/>
          <w:lang w:val="es-ES"/>
        </w:rPr>
        <w:t xml:space="preserve"> Programático de Obras y Proyectos 201</w:t>
      </w:r>
      <w:r w:rsidR="0085015A">
        <w:rPr>
          <w:rFonts w:cstheme="minorHAnsi"/>
          <w:lang w:val="es-ES"/>
        </w:rPr>
        <w:t>8</w:t>
      </w:r>
      <w:r w:rsidRPr="000D42CE">
        <w:rPr>
          <w:rFonts w:cstheme="minorHAnsi"/>
          <w:lang w:val="es-ES"/>
        </w:rPr>
        <w:t>.</w:t>
      </w:r>
    </w:p>
    <w:p w:rsidR="00D05A28" w:rsidRPr="000D42CE" w:rsidRDefault="00D05A28" w:rsidP="00E477F4">
      <w:pPr>
        <w:jc w:val="both"/>
        <w:rPr>
          <w:rFonts w:cstheme="minorHAnsi"/>
          <w:lang w:val="es-ES"/>
        </w:rPr>
      </w:pPr>
    </w:p>
    <w:tbl>
      <w:tblPr>
        <w:tblStyle w:val="Tablaconcuadrcula"/>
        <w:tblW w:w="9160" w:type="dxa"/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1560"/>
        <w:gridCol w:w="1368"/>
      </w:tblGrid>
      <w:tr w:rsidR="00E477F4" w:rsidRPr="00220122" w:rsidTr="00FF0A6A">
        <w:trPr>
          <w:trHeight w:val="799"/>
        </w:trPr>
        <w:tc>
          <w:tcPr>
            <w:tcW w:w="3256" w:type="dxa"/>
            <w:vAlign w:val="center"/>
            <w:hideMark/>
          </w:tcPr>
          <w:p w:rsidR="00E477F4" w:rsidRPr="00FF0A6A" w:rsidRDefault="00AE08B0" w:rsidP="00AE08B0">
            <w:pPr>
              <w:jc w:val="center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MX" w:eastAsia="es-MX"/>
              </w:rPr>
            </w:pPr>
            <w:r w:rsidRPr="00FF0A6A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ES" w:eastAsia="es-MX"/>
              </w:rPr>
              <w:t>Obra/Proyecto</w:t>
            </w:r>
          </w:p>
        </w:tc>
        <w:tc>
          <w:tcPr>
            <w:tcW w:w="1417" w:type="dxa"/>
            <w:vAlign w:val="center"/>
            <w:hideMark/>
          </w:tcPr>
          <w:p w:rsidR="00E477F4" w:rsidRPr="00FF0A6A" w:rsidRDefault="00AE08B0" w:rsidP="00E26AC1">
            <w:pPr>
              <w:jc w:val="center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MX" w:eastAsia="es-MX"/>
              </w:rPr>
            </w:pPr>
            <w:r w:rsidRPr="00FF0A6A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ES" w:eastAsia="es-MX"/>
              </w:rPr>
              <w:t>Ubicación</w:t>
            </w:r>
          </w:p>
        </w:tc>
        <w:tc>
          <w:tcPr>
            <w:tcW w:w="1559" w:type="dxa"/>
            <w:vAlign w:val="center"/>
            <w:hideMark/>
          </w:tcPr>
          <w:p w:rsidR="00E477F4" w:rsidRPr="00FF0A6A" w:rsidRDefault="00AE08B0" w:rsidP="00E477F4">
            <w:pPr>
              <w:jc w:val="center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MX" w:eastAsia="es-MX"/>
              </w:rPr>
            </w:pPr>
            <w:r w:rsidRPr="00FF0A6A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ES" w:eastAsia="es-MX"/>
              </w:rPr>
              <w:t>Inversión Total</w:t>
            </w:r>
          </w:p>
        </w:tc>
        <w:tc>
          <w:tcPr>
            <w:tcW w:w="1560" w:type="dxa"/>
            <w:vAlign w:val="center"/>
            <w:hideMark/>
          </w:tcPr>
          <w:p w:rsidR="00E477F4" w:rsidRPr="00FF0A6A" w:rsidRDefault="00AE08B0" w:rsidP="00E477F4">
            <w:pPr>
              <w:jc w:val="center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MX" w:eastAsia="es-MX"/>
              </w:rPr>
            </w:pPr>
            <w:r w:rsidRPr="00FF0A6A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ES" w:eastAsia="es-MX"/>
              </w:rPr>
              <w:t>Contraparte Sapa</w:t>
            </w:r>
          </w:p>
        </w:tc>
        <w:tc>
          <w:tcPr>
            <w:tcW w:w="1368" w:type="dxa"/>
            <w:vAlign w:val="center"/>
            <w:hideMark/>
          </w:tcPr>
          <w:p w:rsidR="00E477F4" w:rsidRPr="00FF0A6A" w:rsidRDefault="00AE08B0" w:rsidP="00E477F4">
            <w:pPr>
              <w:jc w:val="center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MX" w:eastAsia="es-MX"/>
              </w:rPr>
            </w:pPr>
            <w:r w:rsidRPr="00FF0A6A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ES" w:eastAsia="es-MX"/>
              </w:rPr>
              <w:t>Beneficiarios</w:t>
            </w:r>
          </w:p>
        </w:tc>
      </w:tr>
      <w:tr w:rsidR="00E477F4" w:rsidRPr="00220122" w:rsidTr="00B7142D">
        <w:trPr>
          <w:trHeight w:val="839"/>
        </w:trPr>
        <w:tc>
          <w:tcPr>
            <w:tcW w:w="3256" w:type="dxa"/>
            <w:vAlign w:val="center"/>
            <w:hideMark/>
          </w:tcPr>
          <w:p w:rsidR="00E477F4" w:rsidRPr="00220122" w:rsidRDefault="00E477F4" w:rsidP="0085015A">
            <w:pPr>
              <w:jc w:val="both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MX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 xml:space="preserve">Perforación de </w:t>
            </w:r>
            <w:r w:rsidR="0085015A"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3</w:t>
            </w: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 xml:space="preserve"> pozos profundos</w:t>
            </w:r>
            <w:r w:rsidR="0085015A"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; La Aguacatera, La Feria Y el Aguacate.</w:t>
            </w:r>
          </w:p>
        </w:tc>
        <w:tc>
          <w:tcPr>
            <w:tcW w:w="1417" w:type="dxa"/>
            <w:vAlign w:val="center"/>
            <w:hideMark/>
          </w:tcPr>
          <w:p w:rsidR="00E477F4" w:rsidRPr="00220122" w:rsidRDefault="00E477F4" w:rsidP="00E26AC1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Zitácuaro</w:t>
            </w:r>
          </w:p>
        </w:tc>
        <w:tc>
          <w:tcPr>
            <w:tcW w:w="1559" w:type="dxa"/>
            <w:vAlign w:val="center"/>
            <w:hideMark/>
          </w:tcPr>
          <w:p w:rsidR="00E477F4" w:rsidRPr="00220122" w:rsidRDefault="0085015A" w:rsidP="00272B3F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8,000,000.00</w:t>
            </w:r>
          </w:p>
        </w:tc>
        <w:tc>
          <w:tcPr>
            <w:tcW w:w="1560" w:type="dxa"/>
            <w:vAlign w:val="center"/>
            <w:hideMark/>
          </w:tcPr>
          <w:p w:rsidR="00E477F4" w:rsidRPr="00220122" w:rsidRDefault="0085015A" w:rsidP="00272B3F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1.600</w:t>
            </w:r>
            <w:r w:rsidR="00E477F4"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,000.00</w:t>
            </w:r>
          </w:p>
        </w:tc>
        <w:tc>
          <w:tcPr>
            <w:tcW w:w="1368" w:type="dxa"/>
            <w:vAlign w:val="center"/>
            <w:hideMark/>
          </w:tcPr>
          <w:p w:rsidR="00E477F4" w:rsidRPr="00220122" w:rsidRDefault="00E477F4" w:rsidP="00E477F4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60,000</w:t>
            </w:r>
          </w:p>
        </w:tc>
      </w:tr>
      <w:tr w:rsidR="00E477F4" w:rsidRPr="00220122" w:rsidTr="00B7142D">
        <w:trPr>
          <w:trHeight w:val="775"/>
        </w:trPr>
        <w:tc>
          <w:tcPr>
            <w:tcW w:w="3256" w:type="dxa"/>
            <w:vAlign w:val="center"/>
            <w:hideMark/>
          </w:tcPr>
          <w:p w:rsidR="00E477F4" w:rsidRPr="00220122" w:rsidRDefault="00E477F4" w:rsidP="00E477F4">
            <w:pPr>
              <w:jc w:val="both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MX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Rehabilitación de líneas de conducción y alimentación de La Carolina, Pozo 2, y tanque El Cerrito</w:t>
            </w:r>
          </w:p>
        </w:tc>
        <w:tc>
          <w:tcPr>
            <w:tcW w:w="1417" w:type="dxa"/>
            <w:vAlign w:val="center"/>
            <w:hideMark/>
          </w:tcPr>
          <w:p w:rsidR="00E477F4" w:rsidRPr="00220122" w:rsidRDefault="00E477F4" w:rsidP="00E26AC1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Zitácuaro</w:t>
            </w:r>
          </w:p>
        </w:tc>
        <w:tc>
          <w:tcPr>
            <w:tcW w:w="1559" w:type="dxa"/>
            <w:vAlign w:val="center"/>
            <w:hideMark/>
          </w:tcPr>
          <w:p w:rsidR="00E477F4" w:rsidRPr="00220122" w:rsidRDefault="0085015A" w:rsidP="00272B3F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15</w:t>
            </w:r>
            <w:r w:rsidR="00E477F4"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,000,000.00</w:t>
            </w:r>
          </w:p>
        </w:tc>
        <w:tc>
          <w:tcPr>
            <w:tcW w:w="1560" w:type="dxa"/>
            <w:vAlign w:val="center"/>
            <w:hideMark/>
          </w:tcPr>
          <w:p w:rsidR="00E477F4" w:rsidRPr="00220122" w:rsidRDefault="0085015A" w:rsidP="00272B3F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3</w:t>
            </w:r>
            <w:r w:rsidR="00E477F4"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,000,000.00</w:t>
            </w:r>
          </w:p>
        </w:tc>
        <w:tc>
          <w:tcPr>
            <w:tcW w:w="1368" w:type="dxa"/>
            <w:vAlign w:val="center"/>
            <w:hideMark/>
          </w:tcPr>
          <w:p w:rsidR="00E477F4" w:rsidRPr="00220122" w:rsidRDefault="00E477F4" w:rsidP="00E477F4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80,000</w:t>
            </w:r>
          </w:p>
        </w:tc>
      </w:tr>
      <w:tr w:rsidR="00E477F4" w:rsidRPr="00220122" w:rsidTr="00B7142D">
        <w:trPr>
          <w:trHeight w:val="776"/>
        </w:trPr>
        <w:tc>
          <w:tcPr>
            <w:tcW w:w="3256" w:type="dxa"/>
            <w:vAlign w:val="center"/>
            <w:hideMark/>
          </w:tcPr>
          <w:p w:rsidR="00E477F4" w:rsidRPr="00220122" w:rsidRDefault="00E477F4" w:rsidP="0085015A">
            <w:pPr>
              <w:jc w:val="both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MX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Construcción de líneas de conducción de los pozos La Planta</w:t>
            </w:r>
            <w:r w:rsidR="0085015A"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 xml:space="preserve"> y</w:t>
            </w: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 xml:space="preserve"> El Moral</w:t>
            </w:r>
          </w:p>
        </w:tc>
        <w:tc>
          <w:tcPr>
            <w:tcW w:w="1417" w:type="dxa"/>
            <w:vAlign w:val="center"/>
            <w:hideMark/>
          </w:tcPr>
          <w:p w:rsidR="00E477F4" w:rsidRPr="00220122" w:rsidRDefault="00E477F4" w:rsidP="00E26AC1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Zitácuaro</w:t>
            </w:r>
          </w:p>
        </w:tc>
        <w:tc>
          <w:tcPr>
            <w:tcW w:w="1559" w:type="dxa"/>
            <w:vAlign w:val="center"/>
            <w:hideMark/>
          </w:tcPr>
          <w:p w:rsidR="00E477F4" w:rsidRPr="00220122" w:rsidRDefault="0085015A" w:rsidP="00272B3F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8</w:t>
            </w:r>
            <w:r w:rsidR="00E477F4"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,000,000.00</w:t>
            </w:r>
          </w:p>
        </w:tc>
        <w:tc>
          <w:tcPr>
            <w:tcW w:w="1560" w:type="dxa"/>
            <w:vAlign w:val="center"/>
            <w:hideMark/>
          </w:tcPr>
          <w:p w:rsidR="00E477F4" w:rsidRPr="00220122" w:rsidRDefault="0085015A" w:rsidP="00272B3F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1</w:t>
            </w:r>
            <w:r w:rsidR="00E477F4"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,</w:t>
            </w: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6</w:t>
            </w:r>
            <w:r w:rsidR="00E477F4"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00,000.00</w:t>
            </w:r>
          </w:p>
        </w:tc>
        <w:tc>
          <w:tcPr>
            <w:tcW w:w="1368" w:type="dxa"/>
            <w:vAlign w:val="center"/>
            <w:hideMark/>
          </w:tcPr>
          <w:p w:rsidR="00E477F4" w:rsidRPr="00220122" w:rsidRDefault="00E477F4" w:rsidP="00E477F4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60,000</w:t>
            </w:r>
          </w:p>
        </w:tc>
      </w:tr>
      <w:tr w:rsidR="0085015A" w:rsidRPr="00220122" w:rsidTr="00B7142D">
        <w:trPr>
          <w:trHeight w:val="836"/>
        </w:trPr>
        <w:tc>
          <w:tcPr>
            <w:tcW w:w="3256" w:type="dxa"/>
            <w:vAlign w:val="center"/>
          </w:tcPr>
          <w:p w:rsidR="0085015A" w:rsidRPr="00220122" w:rsidRDefault="007C7308" w:rsidP="007C7308">
            <w:pPr>
              <w:jc w:val="both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ES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Rehabilitación de Tanques de almacenamiento; Parque Industrial, Mora y Lerdo, el Cedano y la Carolina</w:t>
            </w:r>
          </w:p>
        </w:tc>
        <w:tc>
          <w:tcPr>
            <w:tcW w:w="1417" w:type="dxa"/>
            <w:vAlign w:val="center"/>
          </w:tcPr>
          <w:p w:rsidR="0085015A" w:rsidRPr="00220122" w:rsidRDefault="007C7308" w:rsidP="00E26AC1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Zitácuaro</w:t>
            </w:r>
          </w:p>
        </w:tc>
        <w:tc>
          <w:tcPr>
            <w:tcW w:w="1559" w:type="dxa"/>
            <w:vAlign w:val="center"/>
          </w:tcPr>
          <w:p w:rsidR="0085015A" w:rsidRPr="00220122" w:rsidRDefault="007C7308" w:rsidP="00272B3F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1,270,000.00</w:t>
            </w:r>
          </w:p>
        </w:tc>
        <w:tc>
          <w:tcPr>
            <w:tcW w:w="1560" w:type="dxa"/>
            <w:vAlign w:val="center"/>
          </w:tcPr>
          <w:p w:rsidR="0085015A" w:rsidRPr="00220122" w:rsidRDefault="00342F4A" w:rsidP="00272B3F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1,150</w:t>
            </w:r>
            <w:r w:rsidR="007C7308"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,000.00</w:t>
            </w:r>
          </w:p>
        </w:tc>
        <w:tc>
          <w:tcPr>
            <w:tcW w:w="1368" w:type="dxa"/>
            <w:vAlign w:val="center"/>
          </w:tcPr>
          <w:p w:rsidR="0085015A" w:rsidRPr="00220122" w:rsidRDefault="007C7308" w:rsidP="00E477F4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</w:pPr>
            <w:r w:rsidRPr="002201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  <w:t>30,000</w:t>
            </w:r>
          </w:p>
        </w:tc>
      </w:tr>
      <w:tr w:rsidR="00AE08B0" w:rsidRPr="00220122" w:rsidTr="00B7142D">
        <w:trPr>
          <w:trHeight w:val="764"/>
        </w:trPr>
        <w:tc>
          <w:tcPr>
            <w:tcW w:w="3256" w:type="dxa"/>
            <w:vAlign w:val="center"/>
          </w:tcPr>
          <w:p w:rsidR="00AE08B0" w:rsidRPr="00FF0A6A" w:rsidRDefault="00AE08B0" w:rsidP="00AE08B0">
            <w:pPr>
              <w:jc w:val="center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ES" w:eastAsia="es-MX"/>
              </w:rPr>
            </w:pPr>
            <w:r w:rsidRPr="00FF0A6A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ES" w:eastAsia="es-MX"/>
              </w:rPr>
              <w:t>Total</w:t>
            </w:r>
          </w:p>
        </w:tc>
        <w:tc>
          <w:tcPr>
            <w:tcW w:w="1417" w:type="dxa"/>
            <w:vAlign w:val="center"/>
          </w:tcPr>
          <w:p w:rsidR="00AE08B0" w:rsidRPr="00220122" w:rsidRDefault="00AE08B0" w:rsidP="00E26AC1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1559" w:type="dxa"/>
            <w:vAlign w:val="center"/>
          </w:tcPr>
          <w:p w:rsidR="00AE08B0" w:rsidRPr="00220122" w:rsidRDefault="00220122" w:rsidP="00272B3F">
            <w:pPr>
              <w:jc w:val="right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ES" w:eastAsia="es-MX"/>
              </w:rPr>
              <w:t xml:space="preserve">$ </w:t>
            </w:r>
            <w:r w:rsidR="00AE08B0" w:rsidRPr="00220122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ES" w:eastAsia="es-MX"/>
              </w:rPr>
              <w:t>32,270,000.00</w:t>
            </w:r>
          </w:p>
        </w:tc>
        <w:tc>
          <w:tcPr>
            <w:tcW w:w="1560" w:type="dxa"/>
            <w:vAlign w:val="center"/>
          </w:tcPr>
          <w:p w:rsidR="00AE08B0" w:rsidRPr="00220122" w:rsidRDefault="00220122" w:rsidP="00272B3F">
            <w:pPr>
              <w:jc w:val="right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ES" w:eastAsia="es-MX"/>
              </w:rPr>
              <w:t xml:space="preserve">$ </w:t>
            </w:r>
            <w:r w:rsidR="00AE08B0" w:rsidRPr="00220122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ES" w:eastAsia="es-MX"/>
              </w:rPr>
              <w:t>7,</w:t>
            </w:r>
            <w:r w:rsidR="00342F4A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ES" w:eastAsia="es-MX"/>
              </w:rPr>
              <w:t>350</w:t>
            </w:r>
            <w:r w:rsidR="00AE08B0" w:rsidRPr="00220122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ES" w:eastAsia="es-MX"/>
              </w:rPr>
              <w:t>,000.00</w:t>
            </w:r>
          </w:p>
        </w:tc>
        <w:tc>
          <w:tcPr>
            <w:tcW w:w="1368" w:type="dxa"/>
            <w:vAlign w:val="center"/>
          </w:tcPr>
          <w:p w:rsidR="00AE08B0" w:rsidRPr="00220122" w:rsidRDefault="00AE08B0" w:rsidP="00E477F4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3E30AB" w:rsidRPr="000D42CE" w:rsidRDefault="003E30AB" w:rsidP="00E477F4">
      <w:pPr>
        <w:jc w:val="both"/>
        <w:rPr>
          <w:rFonts w:cstheme="minorHAnsi"/>
          <w:lang w:val="es-ES"/>
        </w:rPr>
      </w:pPr>
    </w:p>
    <w:p w:rsidR="00E477F4" w:rsidRPr="000D42CE" w:rsidRDefault="00E477F4" w:rsidP="00E477F4">
      <w:pPr>
        <w:jc w:val="both"/>
        <w:rPr>
          <w:rFonts w:cstheme="minorHAnsi"/>
          <w:lang w:val="es-ES"/>
        </w:rPr>
      </w:pPr>
      <w:r w:rsidRPr="000D42CE">
        <w:rPr>
          <w:rFonts w:cstheme="minorHAnsi"/>
          <w:lang w:val="es-ES"/>
        </w:rPr>
        <w:t>Para el cumplimiento de las metas para el año 201</w:t>
      </w:r>
      <w:r w:rsidR="00AE08B0">
        <w:rPr>
          <w:rFonts w:cstheme="minorHAnsi"/>
          <w:lang w:val="es-ES"/>
        </w:rPr>
        <w:t>8</w:t>
      </w:r>
      <w:r w:rsidRPr="000D42CE">
        <w:rPr>
          <w:rFonts w:cstheme="minorHAnsi"/>
          <w:lang w:val="es-ES"/>
        </w:rPr>
        <w:t xml:space="preserve">, se tiene contemplado además de los costos administrativos y operativos un monto </w:t>
      </w:r>
      <w:r w:rsidRPr="00AE08B0">
        <w:rPr>
          <w:rFonts w:cstheme="minorHAnsi"/>
          <w:lang w:val="es-ES"/>
        </w:rPr>
        <w:t>de $</w:t>
      </w:r>
      <w:r w:rsidR="00100054" w:rsidRPr="00AE08B0">
        <w:rPr>
          <w:rFonts w:cstheme="minorHAnsi"/>
          <w:lang w:val="es-ES"/>
        </w:rPr>
        <w:t xml:space="preserve">7, </w:t>
      </w:r>
      <w:r w:rsidR="00342F4A">
        <w:rPr>
          <w:rFonts w:cstheme="minorHAnsi"/>
          <w:lang w:val="es-ES"/>
        </w:rPr>
        <w:t>350</w:t>
      </w:r>
      <w:r w:rsidR="00100054" w:rsidRPr="00AE08B0">
        <w:rPr>
          <w:rFonts w:cstheme="minorHAnsi"/>
          <w:lang w:val="es-ES"/>
        </w:rPr>
        <w:t>,000.00</w:t>
      </w:r>
      <w:r w:rsidRPr="000D42CE">
        <w:rPr>
          <w:rFonts w:cstheme="minorHAnsi"/>
          <w:lang w:val="es-ES"/>
        </w:rPr>
        <w:t xml:space="preserve"> (</w:t>
      </w:r>
      <w:r w:rsidR="00100054" w:rsidRPr="000D42CE">
        <w:rPr>
          <w:rFonts w:cstheme="minorHAnsi"/>
          <w:lang w:val="es-ES"/>
        </w:rPr>
        <w:t>Siete</w:t>
      </w:r>
      <w:r w:rsidRPr="000D42CE">
        <w:rPr>
          <w:rFonts w:cstheme="minorHAnsi"/>
          <w:lang w:val="es-ES"/>
        </w:rPr>
        <w:t xml:space="preserve"> millones </w:t>
      </w:r>
      <w:r w:rsidR="00342F4A">
        <w:rPr>
          <w:rFonts w:cstheme="minorHAnsi"/>
          <w:lang w:val="es-ES"/>
        </w:rPr>
        <w:t>trescientos cincuenta mil pesos</w:t>
      </w:r>
      <w:r w:rsidRPr="000D42CE">
        <w:rPr>
          <w:rFonts w:cstheme="minorHAnsi"/>
          <w:lang w:val="es-ES"/>
        </w:rPr>
        <w:t xml:space="preserve"> 00/100 M.N.) para la realización de obras y proyectos necesarios para </w:t>
      </w:r>
      <w:r w:rsidR="00AE08B0">
        <w:rPr>
          <w:rFonts w:cstheme="minorHAnsi"/>
          <w:lang w:val="es-ES"/>
        </w:rPr>
        <w:t>en</w:t>
      </w:r>
      <w:r w:rsidRPr="000D42CE">
        <w:rPr>
          <w:rFonts w:cstheme="minorHAnsi"/>
          <w:lang w:val="es-ES"/>
        </w:rPr>
        <w:t>frent</w:t>
      </w:r>
      <w:r w:rsidR="00AE08B0">
        <w:rPr>
          <w:rFonts w:cstheme="minorHAnsi"/>
          <w:lang w:val="es-ES"/>
        </w:rPr>
        <w:t>ar</w:t>
      </w:r>
      <w:r w:rsidRPr="000D42CE">
        <w:rPr>
          <w:rFonts w:cstheme="minorHAnsi"/>
          <w:lang w:val="es-ES"/>
        </w:rPr>
        <w:t xml:space="preserve"> la creciente demanda de servicios en la ciudad, además del mejoramiento en la eficiencia física y comercial. Este monto </w:t>
      </w:r>
      <w:r w:rsidR="00AE08B0" w:rsidRPr="000D42CE">
        <w:rPr>
          <w:rFonts w:cstheme="minorHAnsi"/>
          <w:lang w:val="es-ES"/>
        </w:rPr>
        <w:t>representa</w:t>
      </w:r>
      <w:r w:rsidRPr="000D42CE">
        <w:rPr>
          <w:rFonts w:cstheme="minorHAnsi"/>
          <w:lang w:val="es-ES"/>
        </w:rPr>
        <w:t xml:space="preserve"> </w:t>
      </w:r>
      <w:r w:rsidR="00AE08B0">
        <w:rPr>
          <w:rFonts w:cstheme="minorHAnsi"/>
          <w:lang w:val="es-ES"/>
        </w:rPr>
        <w:t>l</w:t>
      </w:r>
      <w:r w:rsidRPr="000D42CE">
        <w:rPr>
          <w:rFonts w:cstheme="minorHAnsi"/>
          <w:lang w:val="es-ES"/>
        </w:rPr>
        <w:t xml:space="preserve">a contraparte de los recursos a gestionar para la realización de obra convenida con </w:t>
      </w:r>
      <w:r w:rsidR="00AE08B0">
        <w:rPr>
          <w:rFonts w:cstheme="minorHAnsi"/>
          <w:lang w:val="es-ES"/>
        </w:rPr>
        <w:t>la</w:t>
      </w:r>
      <w:r w:rsidRPr="000D42CE">
        <w:rPr>
          <w:rFonts w:cstheme="minorHAnsi"/>
          <w:lang w:val="es-ES"/>
        </w:rPr>
        <w:t xml:space="preserve"> Federación</w:t>
      </w:r>
      <w:r w:rsidR="00AE08B0">
        <w:rPr>
          <w:rFonts w:cstheme="minorHAnsi"/>
          <w:lang w:val="es-ES"/>
        </w:rPr>
        <w:t>,</w:t>
      </w:r>
      <w:r w:rsidR="00AE08B0" w:rsidRPr="00AE08B0">
        <w:rPr>
          <w:rFonts w:cstheme="minorHAnsi"/>
          <w:lang w:val="es-ES"/>
        </w:rPr>
        <w:t xml:space="preserve"> </w:t>
      </w:r>
      <w:r w:rsidR="00AE08B0" w:rsidRPr="000D42CE">
        <w:rPr>
          <w:rFonts w:cstheme="minorHAnsi"/>
          <w:lang w:val="es-ES"/>
        </w:rPr>
        <w:t>Estado</w:t>
      </w:r>
      <w:r w:rsidR="00AE08B0">
        <w:rPr>
          <w:rFonts w:cstheme="minorHAnsi"/>
          <w:lang w:val="es-ES"/>
        </w:rPr>
        <w:t xml:space="preserve"> y Municipio</w:t>
      </w:r>
      <w:r w:rsidRPr="000D42CE">
        <w:rPr>
          <w:rFonts w:cstheme="minorHAnsi"/>
          <w:lang w:val="es-ES"/>
        </w:rPr>
        <w:t>.</w:t>
      </w:r>
    </w:p>
    <w:p w:rsidR="00D05A28" w:rsidRDefault="00D05A28" w:rsidP="003E30AB">
      <w:pPr>
        <w:spacing w:after="160" w:line="259" w:lineRule="auto"/>
        <w:jc w:val="both"/>
        <w:rPr>
          <w:rFonts w:eastAsiaTheme="minorEastAsia" w:cstheme="minorHAnsi"/>
          <w:b/>
          <w:spacing w:val="15"/>
          <w:szCs w:val="22"/>
          <w:lang w:val="es-ES"/>
        </w:rPr>
      </w:pPr>
    </w:p>
    <w:p w:rsidR="00E477F4" w:rsidRDefault="00100054" w:rsidP="00100054">
      <w:pPr>
        <w:pStyle w:val="Subttulo"/>
        <w:jc w:val="both"/>
        <w:rPr>
          <w:rFonts w:cstheme="minorHAnsi"/>
          <w:lang w:val="es-ES"/>
        </w:rPr>
      </w:pPr>
      <w:r w:rsidRPr="00BC2741">
        <w:rPr>
          <w:rFonts w:cstheme="minorHAnsi"/>
          <w:lang w:val="es-ES"/>
        </w:rPr>
        <w:t xml:space="preserve">INGRESOS </w:t>
      </w:r>
    </w:p>
    <w:p w:rsidR="003E30AB" w:rsidRPr="003E30AB" w:rsidRDefault="003E30AB" w:rsidP="003E30AB">
      <w:pPr>
        <w:rPr>
          <w:lang w:val="es-ES"/>
        </w:rPr>
      </w:pPr>
    </w:p>
    <w:p w:rsidR="00FB4BCD" w:rsidRDefault="00FB4BCD" w:rsidP="00FB4BCD">
      <w:pPr>
        <w:jc w:val="both"/>
        <w:rPr>
          <w:rFonts w:cstheme="minorHAnsi"/>
          <w:lang w:val="es-ES"/>
        </w:rPr>
      </w:pPr>
      <w:r w:rsidRPr="00BC2741">
        <w:rPr>
          <w:rFonts w:cstheme="minorHAnsi"/>
          <w:lang w:val="es-ES"/>
        </w:rPr>
        <w:t xml:space="preserve">En la siguiente tabla se muestran los ingresos generales reales al mes de julio y proyectados a diciembre </w:t>
      </w:r>
      <w:r w:rsidR="00894748" w:rsidRPr="00BC2741">
        <w:rPr>
          <w:rFonts w:cstheme="minorHAnsi"/>
          <w:lang w:val="es-ES"/>
        </w:rPr>
        <w:t>2017</w:t>
      </w:r>
      <w:r w:rsidRPr="00BC2741">
        <w:rPr>
          <w:rFonts w:cstheme="minorHAnsi"/>
          <w:lang w:val="es-ES"/>
        </w:rPr>
        <w:t xml:space="preserve">, así como, los ingresos proyectados para el ejercicio fiscal </w:t>
      </w:r>
      <w:r w:rsidR="00894748" w:rsidRPr="00BC2741">
        <w:rPr>
          <w:rFonts w:cstheme="minorHAnsi"/>
          <w:lang w:val="es-ES"/>
        </w:rPr>
        <w:t>2018</w:t>
      </w:r>
      <w:r w:rsidRPr="00BC2741">
        <w:rPr>
          <w:rFonts w:cstheme="minorHAnsi"/>
          <w:lang w:val="es-ES"/>
        </w:rPr>
        <w:t>.</w:t>
      </w:r>
    </w:p>
    <w:p w:rsidR="003E30AB" w:rsidRDefault="003E30AB" w:rsidP="00FB4BCD">
      <w:pPr>
        <w:jc w:val="both"/>
        <w:rPr>
          <w:rFonts w:cstheme="minorHAnsi"/>
          <w:lang w:val="es-ES"/>
        </w:rPr>
      </w:pPr>
    </w:p>
    <w:p w:rsidR="00FB4BCD" w:rsidRPr="00BC2741" w:rsidRDefault="00FB4BCD" w:rsidP="00FB4BCD">
      <w:pPr>
        <w:rPr>
          <w:sz w:val="16"/>
          <w:lang w:val="es-ES"/>
        </w:rPr>
      </w:pPr>
    </w:p>
    <w:p w:rsidR="00FB4BCD" w:rsidRDefault="00FB4BCD" w:rsidP="00FB4BCD">
      <w:pPr>
        <w:jc w:val="both"/>
        <w:rPr>
          <w:rFonts w:cstheme="minorHAnsi"/>
          <w:lang w:val="es-ES"/>
        </w:rPr>
      </w:pPr>
      <w:r w:rsidRPr="00825519">
        <w:rPr>
          <w:rFonts w:cstheme="minorHAnsi"/>
          <w:b/>
          <w:lang w:val="es-ES"/>
        </w:rPr>
        <w:lastRenderedPageBreak/>
        <w:t>Tabla 4.</w:t>
      </w:r>
      <w:r w:rsidRPr="00825519">
        <w:rPr>
          <w:rFonts w:cstheme="minorHAnsi"/>
          <w:lang w:val="es-ES"/>
        </w:rPr>
        <w:t xml:space="preserve"> Ingresos generales a julio y proyectados a diciembre </w:t>
      </w:r>
      <w:r w:rsidR="00894748" w:rsidRPr="00825519">
        <w:rPr>
          <w:rFonts w:cstheme="minorHAnsi"/>
          <w:lang w:val="es-ES"/>
        </w:rPr>
        <w:t>2017</w:t>
      </w:r>
      <w:r w:rsidRPr="00825519">
        <w:rPr>
          <w:rFonts w:cstheme="minorHAnsi"/>
          <w:lang w:val="es-ES"/>
        </w:rPr>
        <w:t xml:space="preserve"> y proyección de ingresos </w:t>
      </w:r>
      <w:r w:rsidR="00894748" w:rsidRPr="00825519">
        <w:rPr>
          <w:rFonts w:cstheme="minorHAnsi"/>
          <w:lang w:val="es-ES"/>
        </w:rPr>
        <w:t>2018</w:t>
      </w:r>
      <w:r w:rsidRPr="00825519">
        <w:rPr>
          <w:rFonts w:cstheme="minorHAnsi"/>
          <w:lang w:val="es-ES"/>
        </w:rPr>
        <w:t>.</w:t>
      </w:r>
    </w:p>
    <w:tbl>
      <w:tblPr>
        <w:tblW w:w="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80"/>
        <w:gridCol w:w="1780"/>
      </w:tblGrid>
      <w:tr w:rsidR="007272BC" w:rsidRPr="007272BC" w:rsidTr="00272B3F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2BC" w:rsidRPr="007272BC" w:rsidRDefault="007272BC" w:rsidP="007272BC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Mes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2BC" w:rsidRPr="007272BC" w:rsidRDefault="007272BC" w:rsidP="007272BC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2BC" w:rsidRPr="007272BC" w:rsidRDefault="007272BC" w:rsidP="007272BC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2018</w:t>
            </w:r>
          </w:p>
        </w:tc>
      </w:tr>
      <w:tr w:rsidR="00272B3F" w:rsidRPr="007272BC" w:rsidTr="00272B3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Enero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     12,727,251.66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272B3F" w:rsidRDefault="00272B3F" w:rsidP="00272B3F">
            <w:pPr>
              <w:jc w:val="right"/>
              <w:rPr>
                <w:rFonts w:ascii="Calibri Light" w:hAnsi="Calibri Light"/>
                <w:sz w:val="20"/>
              </w:rPr>
            </w:pPr>
            <w:r w:rsidRPr="00272B3F">
              <w:rPr>
                <w:rFonts w:ascii="Calibri Light" w:hAnsi="Calibri Light"/>
                <w:sz w:val="20"/>
              </w:rPr>
              <w:t>$</w:t>
            </w:r>
            <w:r>
              <w:rPr>
                <w:rFonts w:ascii="Calibri Light" w:hAnsi="Calibri Light"/>
                <w:sz w:val="20"/>
              </w:rPr>
              <w:t xml:space="preserve">     </w:t>
            </w:r>
            <w:r w:rsidRPr="00272B3F">
              <w:rPr>
                <w:rFonts w:ascii="Calibri Light" w:hAnsi="Calibri Light"/>
                <w:sz w:val="20"/>
              </w:rPr>
              <w:t>10,423,551.30</w:t>
            </w:r>
          </w:p>
        </w:tc>
      </w:tr>
      <w:tr w:rsidR="00272B3F" w:rsidRPr="007272BC" w:rsidTr="00272B3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Febrero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6,161,162.35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272B3F" w:rsidRDefault="00272B3F" w:rsidP="00272B3F">
            <w:pPr>
              <w:jc w:val="right"/>
              <w:rPr>
                <w:rFonts w:ascii="Calibri Light" w:hAnsi="Calibri Light"/>
                <w:sz w:val="20"/>
              </w:rPr>
            </w:pPr>
            <w:r w:rsidRPr="00272B3F">
              <w:rPr>
                <w:rFonts w:ascii="Calibri Light" w:hAnsi="Calibri Light"/>
                <w:sz w:val="20"/>
              </w:rPr>
              <w:t xml:space="preserve"> 5,269,286.03 </w:t>
            </w:r>
          </w:p>
        </w:tc>
      </w:tr>
      <w:tr w:rsidR="00272B3F" w:rsidRPr="007272BC" w:rsidTr="00272B3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Marzo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6,115,380.54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272B3F" w:rsidRDefault="00272B3F" w:rsidP="00272B3F">
            <w:pPr>
              <w:jc w:val="right"/>
              <w:rPr>
                <w:rFonts w:ascii="Calibri Light" w:hAnsi="Calibri Light"/>
                <w:sz w:val="20"/>
              </w:rPr>
            </w:pPr>
            <w:r w:rsidRPr="00272B3F">
              <w:rPr>
                <w:rFonts w:ascii="Calibri Light" w:hAnsi="Calibri Light"/>
                <w:sz w:val="20"/>
              </w:rPr>
              <w:t xml:space="preserve"> 4,892,507.41 </w:t>
            </w:r>
          </w:p>
        </w:tc>
      </w:tr>
      <w:tr w:rsidR="00272B3F" w:rsidRPr="007272BC" w:rsidTr="00272B3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Abril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2,796,313.47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272B3F" w:rsidRDefault="00272B3F" w:rsidP="00272B3F">
            <w:pPr>
              <w:jc w:val="right"/>
              <w:rPr>
                <w:rFonts w:ascii="Calibri Light" w:hAnsi="Calibri Light"/>
                <w:sz w:val="20"/>
              </w:rPr>
            </w:pPr>
            <w:r w:rsidRPr="00272B3F">
              <w:rPr>
                <w:rFonts w:ascii="Calibri Light" w:hAnsi="Calibri Light"/>
                <w:sz w:val="20"/>
              </w:rPr>
              <w:t xml:space="preserve"> 4,168,509.77 </w:t>
            </w:r>
          </w:p>
        </w:tc>
      </w:tr>
      <w:tr w:rsidR="00272B3F" w:rsidRPr="007272BC" w:rsidTr="00272B3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Mayo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3,281,864.20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272B3F" w:rsidRDefault="00272B3F" w:rsidP="00272B3F">
            <w:pPr>
              <w:jc w:val="right"/>
              <w:rPr>
                <w:rFonts w:ascii="Calibri Light" w:hAnsi="Calibri Light"/>
                <w:sz w:val="20"/>
              </w:rPr>
            </w:pPr>
            <w:r w:rsidRPr="00272B3F">
              <w:rPr>
                <w:rFonts w:ascii="Calibri Light" w:hAnsi="Calibri Light"/>
                <w:sz w:val="20"/>
              </w:rPr>
              <w:t xml:space="preserve"> 4,483,976.44 </w:t>
            </w:r>
          </w:p>
        </w:tc>
      </w:tr>
      <w:tr w:rsidR="00272B3F" w:rsidRPr="007272BC" w:rsidTr="00272B3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Junio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4,343,565.91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272B3F" w:rsidRDefault="00272B3F" w:rsidP="00272B3F">
            <w:pPr>
              <w:jc w:val="right"/>
              <w:rPr>
                <w:rFonts w:ascii="Calibri Light" w:hAnsi="Calibri Light"/>
                <w:sz w:val="20"/>
              </w:rPr>
            </w:pPr>
            <w:r w:rsidRPr="00272B3F">
              <w:rPr>
                <w:rFonts w:ascii="Calibri Light" w:hAnsi="Calibri Light"/>
                <w:sz w:val="20"/>
              </w:rPr>
              <w:t xml:space="preserve"> 4,828,324.31 </w:t>
            </w:r>
          </w:p>
        </w:tc>
      </w:tr>
      <w:tr w:rsidR="00272B3F" w:rsidRPr="007272BC" w:rsidTr="00272B3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Julio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3,741,269.57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272B3F" w:rsidRDefault="00272B3F" w:rsidP="00272B3F">
            <w:pPr>
              <w:jc w:val="right"/>
              <w:rPr>
                <w:rFonts w:ascii="Calibri Light" w:hAnsi="Calibri Light"/>
                <w:sz w:val="20"/>
              </w:rPr>
            </w:pPr>
            <w:r w:rsidRPr="00272B3F">
              <w:rPr>
                <w:rFonts w:ascii="Calibri Light" w:hAnsi="Calibri Light"/>
                <w:sz w:val="20"/>
              </w:rPr>
              <w:t xml:space="preserve"> 5,194,134.57 </w:t>
            </w:r>
          </w:p>
        </w:tc>
      </w:tr>
      <w:tr w:rsidR="00272B3F" w:rsidRPr="007272BC" w:rsidTr="00272B3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Agosto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4,795,624.32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272B3F" w:rsidRDefault="00272B3F" w:rsidP="00272B3F">
            <w:pPr>
              <w:jc w:val="right"/>
              <w:rPr>
                <w:rFonts w:ascii="Calibri Light" w:hAnsi="Calibri Light"/>
                <w:sz w:val="20"/>
              </w:rPr>
            </w:pPr>
            <w:r w:rsidRPr="00272B3F">
              <w:rPr>
                <w:rFonts w:ascii="Calibri Light" w:hAnsi="Calibri Light"/>
                <w:sz w:val="20"/>
              </w:rPr>
              <w:t xml:space="preserve"> 4,386,850.40 </w:t>
            </w:r>
          </w:p>
        </w:tc>
      </w:tr>
      <w:tr w:rsidR="00272B3F" w:rsidRPr="007272BC" w:rsidTr="00272B3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Septiembre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2,919,618.08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272B3F" w:rsidRDefault="00272B3F" w:rsidP="00272B3F">
            <w:pPr>
              <w:jc w:val="right"/>
              <w:rPr>
                <w:rFonts w:ascii="Calibri Light" w:hAnsi="Calibri Light"/>
                <w:sz w:val="20"/>
              </w:rPr>
            </w:pPr>
            <w:r w:rsidRPr="00272B3F">
              <w:rPr>
                <w:rFonts w:ascii="Calibri Light" w:hAnsi="Calibri Light"/>
                <w:sz w:val="20"/>
              </w:rPr>
              <w:t xml:space="preserve"> 4,386,850.40 </w:t>
            </w:r>
          </w:p>
        </w:tc>
      </w:tr>
      <w:tr w:rsidR="00272B3F" w:rsidRPr="007272BC" w:rsidTr="00272B3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Octubre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3,014,296.95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272B3F" w:rsidRDefault="00272B3F" w:rsidP="00272B3F">
            <w:pPr>
              <w:jc w:val="right"/>
              <w:rPr>
                <w:rFonts w:ascii="Calibri Light" w:hAnsi="Calibri Light"/>
                <w:sz w:val="20"/>
              </w:rPr>
            </w:pPr>
            <w:r w:rsidRPr="00272B3F">
              <w:rPr>
                <w:rFonts w:ascii="Calibri Light" w:hAnsi="Calibri Light"/>
                <w:sz w:val="20"/>
              </w:rPr>
              <w:t xml:space="preserve"> 4,386,850.40 </w:t>
            </w:r>
          </w:p>
        </w:tc>
      </w:tr>
      <w:tr w:rsidR="00272B3F" w:rsidRPr="007272BC" w:rsidTr="00272B3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Noviembre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3,014,296.95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272B3F" w:rsidRDefault="00272B3F" w:rsidP="00272B3F">
            <w:pPr>
              <w:jc w:val="right"/>
              <w:rPr>
                <w:rFonts w:ascii="Calibri Light" w:hAnsi="Calibri Light"/>
                <w:sz w:val="20"/>
              </w:rPr>
            </w:pPr>
            <w:r w:rsidRPr="00272B3F">
              <w:rPr>
                <w:rFonts w:ascii="Calibri Light" w:hAnsi="Calibri Light"/>
                <w:sz w:val="20"/>
              </w:rPr>
              <w:t xml:space="preserve"> 4,386,850.40 </w:t>
            </w:r>
          </w:p>
        </w:tc>
      </w:tr>
      <w:tr w:rsidR="00272B3F" w:rsidRPr="007272BC" w:rsidTr="00272B3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Diciembre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4,517,014.96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272B3F" w:rsidRDefault="00272B3F" w:rsidP="00272B3F">
            <w:pPr>
              <w:jc w:val="right"/>
              <w:rPr>
                <w:rFonts w:ascii="Calibri Light" w:hAnsi="Calibri Light"/>
                <w:sz w:val="20"/>
              </w:rPr>
            </w:pPr>
            <w:r w:rsidRPr="00272B3F">
              <w:rPr>
                <w:rFonts w:ascii="Calibri Light" w:hAnsi="Calibri Light"/>
                <w:sz w:val="20"/>
              </w:rPr>
              <w:t xml:space="preserve"> 6,123,583.29 </w:t>
            </w:r>
          </w:p>
        </w:tc>
      </w:tr>
      <w:tr w:rsidR="00272B3F" w:rsidRPr="007272BC" w:rsidTr="00272B3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Total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7272BC" w:rsidRDefault="00272B3F" w:rsidP="00272B3F">
            <w:pPr>
              <w:jc w:val="right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272BC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</w:t>
            </w:r>
            <w:r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</w:t>
            </w:r>
            <w:r w:rsidRPr="007272BC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57,429,676.01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3F" w:rsidRPr="00272B3F" w:rsidRDefault="00272B3F" w:rsidP="00272B3F">
            <w:pPr>
              <w:jc w:val="right"/>
              <w:rPr>
                <w:rFonts w:ascii="Calibri Light" w:hAnsi="Calibri Light"/>
                <w:b/>
                <w:sz w:val="20"/>
              </w:rPr>
            </w:pPr>
            <w:r w:rsidRPr="00272B3F">
              <w:rPr>
                <w:rFonts w:ascii="Calibri Light" w:hAnsi="Calibri Light"/>
                <w:b/>
                <w:sz w:val="20"/>
              </w:rPr>
              <w:t>$     62,931,274.76</w:t>
            </w:r>
          </w:p>
        </w:tc>
      </w:tr>
    </w:tbl>
    <w:p w:rsidR="002E37AF" w:rsidRPr="002E37AF" w:rsidRDefault="002E37AF" w:rsidP="00FB4BCD">
      <w:pPr>
        <w:jc w:val="both"/>
        <w:rPr>
          <w:rFonts w:cstheme="minorHAnsi"/>
          <w:sz w:val="18"/>
          <w:lang w:val="es-ES"/>
        </w:rPr>
      </w:pPr>
    </w:p>
    <w:p w:rsidR="00DA2FE5" w:rsidRPr="002E37AF" w:rsidRDefault="00DA2FE5" w:rsidP="00D05A28">
      <w:pPr>
        <w:rPr>
          <w:sz w:val="18"/>
          <w:lang w:val="es-ES"/>
        </w:rPr>
      </w:pPr>
    </w:p>
    <w:p w:rsidR="00745554" w:rsidRPr="00745554" w:rsidRDefault="0093488F" w:rsidP="00745554">
      <w:pPr>
        <w:rPr>
          <w:b/>
          <w:lang w:val="es-ES"/>
        </w:rPr>
      </w:pPr>
      <w:r w:rsidRPr="00272B3F">
        <w:rPr>
          <w:b/>
          <w:lang w:val="es-ES"/>
        </w:rPr>
        <w:t>Ingresos por prestación de Servicios de Agua Potable, Alcantarillado y S</w:t>
      </w:r>
      <w:r w:rsidR="00745554" w:rsidRPr="00272B3F">
        <w:rPr>
          <w:b/>
          <w:lang w:val="es-ES"/>
        </w:rPr>
        <w:t>aneamiento.</w:t>
      </w:r>
    </w:p>
    <w:p w:rsidR="00745554" w:rsidRPr="002E37AF" w:rsidRDefault="00745554" w:rsidP="00745554">
      <w:pPr>
        <w:rPr>
          <w:sz w:val="16"/>
          <w:lang w:val="es-ES"/>
        </w:rPr>
      </w:pPr>
    </w:p>
    <w:p w:rsidR="00FB4BCD" w:rsidRDefault="00DA2FE5" w:rsidP="00DA2FE5">
      <w:pPr>
        <w:jc w:val="both"/>
        <w:rPr>
          <w:lang w:val="es-ES"/>
        </w:rPr>
      </w:pPr>
      <w:r w:rsidRPr="003E30AB">
        <w:rPr>
          <w:b/>
          <w:lang w:val="es-ES"/>
        </w:rPr>
        <w:t>Tabla 5.</w:t>
      </w:r>
      <w:r>
        <w:rPr>
          <w:lang w:val="es-ES"/>
        </w:rPr>
        <w:t xml:space="preserve"> </w:t>
      </w:r>
      <w:r w:rsidRPr="00BC2741">
        <w:rPr>
          <w:rFonts w:cstheme="minorHAnsi"/>
          <w:lang w:val="es-ES"/>
        </w:rPr>
        <w:t xml:space="preserve">Ingresos  </w:t>
      </w:r>
      <w:r>
        <w:rPr>
          <w:rFonts w:cstheme="minorHAnsi"/>
          <w:lang w:val="es-ES"/>
        </w:rPr>
        <w:t xml:space="preserve">de </w:t>
      </w:r>
      <w:r>
        <w:rPr>
          <w:lang w:val="es-ES"/>
        </w:rPr>
        <w:t xml:space="preserve">cuenta corriente </w:t>
      </w:r>
      <w:r w:rsidRPr="00BC2741">
        <w:rPr>
          <w:rFonts w:cstheme="minorHAnsi"/>
          <w:lang w:val="es-ES"/>
        </w:rPr>
        <w:t>a julio y proyectados a diciembre 2017 y proyección de ingresos 2018</w:t>
      </w:r>
      <w:r>
        <w:rPr>
          <w:rFonts w:cstheme="minorHAnsi"/>
          <w:lang w:val="es-ES"/>
        </w:rPr>
        <w:t>.</w:t>
      </w:r>
    </w:p>
    <w:p w:rsidR="00FB4BCD" w:rsidRDefault="00FB4BCD" w:rsidP="00745554">
      <w:pPr>
        <w:rPr>
          <w:lang w:val="es-ES"/>
        </w:rPr>
      </w:pPr>
    </w:p>
    <w:tbl>
      <w:tblPr>
        <w:tblW w:w="4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780"/>
        <w:gridCol w:w="1780"/>
      </w:tblGrid>
      <w:tr w:rsidR="00DA2FE5" w:rsidRPr="00DA2FE5" w:rsidTr="00DA2FE5">
        <w:trPr>
          <w:trHeight w:val="227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E5" w:rsidRPr="00DA2FE5" w:rsidRDefault="00DA2FE5" w:rsidP="00DA2FE5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71D8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Mes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E5" w:rsidRPr="00DA2FE5" w:rsidRDefault="00DA2FE5" w:rsidP="00DA2FE5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A2FE5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E5" w:rsidRPr="00DA2FE5" w:rsidRDefault="00DA2FE5" w:rsidP="00DA2FE5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A2FE5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2018</w:t>
            </w:r>
          </w:p>
        </w:tc>
      </w:tr>
      <w:tr w:rsidR="000C7108" w:rsidRPr="00DA2FE5" w:rsidTr="00E2790E">
        <w:trPr>
          <w:trHeight w:val="227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</w:pPr>
            <w:r w:rsidRPr="008171D8"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  <w:t>Enero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A2FE5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  <w:t xml:space="preserve"> $   4,301,565.48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</w:rPr>
            </w:pPr>
            <w:r w:rsidRPr="000C7108">
              <w:rPr>
                <w:rFonts w:ascii="Calibri Light" w:hAnsi="Calibri Light"/>
                <w:sz w:val="20"/>
              </w:rPr>
              <w:t xml:space="preserve"> $</w:t>
            </w:r>
            <w:r>
              <w:rPr>
                <w:rFonts w:ascii="Calibri Light" w:hAnsi="Calibri Light"/>
                <w:sz w:val="20"/>
              </w:rPr>
              <w:t xml:space="preserve">     </w:t>
            </w:r>
            <w:r w:rsidRPr="000C7108">
              <w:rPr>
                <w:rFonts w:ascii="Calibri Light" w:hAnsi="Calibri Light"/>
                <w:sz w:val="20"/>
              </w:rPr>
              <w:t xml:space="preserve">5,118,862.92 </w:t>
            </w:r>
          </w:p>
        </w:tc>
      </w:tr>
      <w:tr w:rsidR="000C7108" w:rsidRPr="00DA2FE5" w:rsidTr="00E2790E">
        <w:trPr>
          <w:trHeight w:val="227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</w:pPr>
            <w:r w:rsidRPr="008171D8"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  <w:t>Febrero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A2FE5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  <w:t xml:space="preserve">      1,677,846.69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</w:rPr>
            </w:pPr>
            <w:r w:rsidRPr="000C7108">
              <w:rPr>
                <w:rFonts w:ascii="Calibri Light" w:hAnsi="Calibri Light"/>
                <w:sz w:val="20"/>
              </w:rPr>
              <w:t xml:space="preserve"> 1,929,523.69 </w:t>
            </w:r>
          </w:p>
        </w:tc>
      </w:tr>
      <w:tr w:rsidR="000C7108" w:rsidRPr="00DA2FE5" w:rsidTr="00E2790E">
        <w:trPr>
          <w:trHeight w:val="227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</w:pPr>
            <w:r w:rsidRPr="008171D8"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  <w:t>Marzo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A2FE5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  <w:t xml:space="preserve">      1,051,684.96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</w:rPr>
            </w:pPr>
            <w:r w:rsidRPr="000C7108">
              <w:rPr>
                <w:rFonts w:ascii="Calibri Light" w:hAnsi="Calibri Light"/>
                <w:sz w:val="20"/>
              </w:rPr>
              <w:t xml:space="preserve"> 1,209,437.70 </w:t>
            </w:r>
          </w:p>
        </w:tc>
      </w:tr>
      <w:tr w:rsidR="000C7108" w:rsidRPr="00DA2FE5" w:rsidTr="00E2790E">
        <w:trPr>
          <w:trHeight w:val="227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</w:pPr>
            <w:r w:rsidRPr="008171D8"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  <w:t>Abril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A2FE5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  <w:t xml:space="preserve">         814,923.37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</w:rPr>
            </w:pPr>
            <w:r w:rsidRPr="000C7108">
              <w:rPr>
                <w:rFonts w:ascii="Calibri Light" w:hAnsi="Calibri Light"/>
                <w:sz w:val="20"/>
              </w:rPr>
              <w:t xml:space="preserve"> 937,161.88 </w:t>
            </w:r>
          </w:p>
        </w:tc>
      </w:tr>
      <w:tr w:rsidR="000C7108" w:rsidRPr="00DA2FE5" w:rsidTr="00E2790E">
        <w:trPr>
          <w:trHeight w:val="227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</w:pPr>
            <w:r w:rsidRPr="008171D8"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  <w:t>Mayo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A2FE5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  <w:t xml:space="preserve">         880,989.14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</w:rPr>
            </w:pPr>
            <w:r w:rsidRPr="000C7108">
              <w:rPr>
                <w:rFonts w:ascii="Calibri Light" w:hAnsi="Calibri Light"/>
                <w:sz w:val="20"/>
              </w:rPr>
              <w:t xml:space="preserve"> 1,013,137.51 </w:t>
            </w:r>
          </w:p>
        </w:tc>
      </w:tr>
      <w:tr w:rsidR="000C7108" w:rsidRPr="00DA2FE5" w:rsidTr="00E2790E">
        <w:trPr>
          <w:trHeight w:val="227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</w:pPr>
            <w:r w:rsidRPr="008171D8"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  <w:t>Junio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A2FE5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  <w:t xml:space="preserve">         708,230.13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</w:rPr>
            </w:pPr>
            <w:r w:rsidRPr="000C7108">
              <w:rPr>
                <w:rFonts w:ascii="Calibri Light" w:hAnsi="Calibri Light"/>
                <w:sz w:val="20"/>
              </w:rPr>
              <w:t xml:space="preserve"> 814,464.65 </w:t>
            </w:r>
          </w:p>
        </w:tc>
      </w:tr>
      <w:tr w:rsidR="000C7108" w:rsidRPr="00DA2FE5" w:rsidTr="00E2790E">
        <w:trPr>
          <w:trHeight w:val="227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</w:pPr>
            <w:r w:rsidRPr="008171D8"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  <w:t>Julio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A2FE5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  <w:t xml:space="preserve">         789,062.38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</w:rPr>
            </w:pPr>
            <w:r w:rsidRPr="000C7108">
              <w:rPr>
                <w:rFonts w:ascii="Calibri Light" w:hAnsi="Calibri Light"/>
                <w:sz w:val="20"/>
              </w:rPr>
              <w:t xml:space="preserve"> 907,421.74 </w:t>
            </w:r>
          </w:p>
        </w:tc>
      </w:tr>
      <w:tr w:rsidR="000C7108" w:rsidRPr="00DA2FE5" w:rsidTr="00E2790E">
        <w:trPr>
          <w:trHeight w:val="227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</w:pPr>
            <w:r w:rsidRPr="008171D8"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  <w:t>Agosto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A2FE5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  <w:t xml:space="preserve">         743,646.26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</w:rPr>
            </w:pPr>
            <w:r w:rsidRPr="000C7108">
              <w:rPr>
                <w:rFonts w:ascii="Calibri Light" w:hAnsi="Calibri Light"/>
                <w:sz w:val="20"/>
              </w:rPr>
              <w:t xml:space="preserve"> 855,193.20 </w:t>
            </w:r>
          </w:p>
        </w:tc>
      </w:tr>
      <w:tr w:rsidR="000C7108" w:rsidRPr="00DA2FE5" w:rsidTr="00E2790E">
        <w:trPr>
          <w:trHeight w:val="227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</w:pPr>
            <w:r w:rsidRPr="008171D8"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  <w:t>Septiembre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A2FE5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  <w:t xml:space="preserve">         743,646.26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</w:rPr>
            </w:pPr>
            <w:r w:rsidRPr="000C7108">
              <w:rPr>
                <w:rFonts w:ascii="Calibri Light" w:hAnsi="Calibri Light"/>
                <w:sz w:val="20"/>
              </w:rPr>
              <w:t xml:space="preserve"> 855,193.20 </w:t>
            </w:r>
          </w:p>
        </w:tc>
      </w:tr>
      <w:tr w:rsidR="000C7108" w:rsidRPr="00DA2FE5" w:rsidTr="00E2790E">
        <w:trPr>
          <w:trHeight w:val="227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</w:pPr>
            <w:r w:rsidRPr="008171D8"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  <w:t>Octubre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A2FE5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  <w:t xml:space="preserve">         743,646.26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</w:rPr>
            </w:pPr>
            <w:r w:rsidRPr="000C7108">
              <w:rPr>
                <w:rFonts w:ascii="Calibri Light" w:hAnsi="Calibri Light"/>
                <w:sz w:val="20"/>
              </w:rPr>
              <w:t xml:space="preserve"> 855,193.20 </w:t>
            </w:r>
          </w:p>
        </w:tc>
      </w:tr>
      <w:tr w:rsidR="000C7108" w:rsidRPr="00DA2FE5" w:rsidTr="00E2790E">
        <w:trPr>
          <w:trHeight w:val="227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</w:pPr>
            <w:r w:rsidRPr="008171D8"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  <w:t>Noviembre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A2FE5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  <w:t xml:space="preserve">         743,646.26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</w:rPr>
            </w:pPr>
            <w:r w:rsidRPr="000C7108">
              <w:rPr>
                <w:rFonts w:ascii="Calibri Light" w:hAnsi="Calibri Light"/>
                <w:sz w:val="20"/>
              </w:rPr>
              <w:t xml:space="preserve"> 855,193.20 </w:t>
            </w:r>
          </w:p>
        </w:tc>
      </w:tr>
      <w:tr w:rsidR="000C7108" w:rsidRPr="00DA2FE5" w:rsidTr="00E2790E">
        <w:trPr>
          <w:trHeight w:val="227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</w:pPr>
            <w:r w:rsidRPr="008171D8"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s-MX" w:eastAsia="es-MX"/>
              </w:rPr>
              <w:t>Diciembre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A2FE5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s-MX" w:eastAsia="es-MX"/>
              </w:rPr>
              <w:t xml:space="preserve">      2,246,364.27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</w:rPr>
            </w:pPr>
            <w:r w:rsidRPr="000C7108">
              <w:rPr>
                <w:rFonts w:ascii="Calibri Light" w:hAnsi="Calibri Light"/>
                <w:sz w:val="20"/>
              </w:rPr>
              <w:t xml:space="preserve"> 2,583,318.91 </w:t>
            </w:r>
          </w:p>
        </w:tc>
      </w:tr>
      <w:tr w:rsidR="000C7108" w:rsidRPr="00AC4BA5" w:rsidTr="00E2790E">
        <w:trPr>
          <w:trHeight w:val="227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A2FE5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  <w:r w:rsidRPr="008171D8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DA2FE5" w:rsidRDefault="000C7108" w:rsidP="000C7108">
            <w:pPr>
              <w:jc w:val="right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MX" w:eastAsia="es-MX"/>
              </w:rPr>
            </w:pPr>
            <w:r w:rsidRPr="00DA2FE5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s-MX" w:eastAsia="es-MX"/>
              </w:rPr>
              <w:t xml:space="preserve"> $ 15,445,251.46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b/>
                <w:sz w:val="20"/>
              </w:rPr>
            </w:pPr>
            <w:r w:rsidRPr="000C7108">
              <w:rPr>
                <w:rFonts w:ascii="Calibri Light" w:hAnsi="Calibri Light"/>
                <w:b/>
                <w:sz w:val="20"/>
              </w:rPr>
              <w:t xml:space="preserve"> $   17,934,101.80 </w:t>
            </w:r>
          </w:p>
        </w:tc>
      </w:tr>
    </w:tbl>
    <w:p w:rsidR="00FB4BCD" w:rsidRPr="00745554" w:rsidRDefault="00FB4BCD" w:rsidP="00745554">
      <w:pPr>
        <w:rPr>
          <w:lang w:val="es-ES"/>
        </w:rPr>
      </w:pPr>
    </w:p>
    <w:p w:rsidR="00935D8E" w:rsidRDefault="00935D8E" w:rsidP="000D68B0">
      <w:pPr>
        <w:jc w:val="both"/>
        <w:rPr>
          <w:rFonts w:cstheme="minorHAnsi"/>
          <w:lang w:val="es-ES"/>
        </w:rPr>
      </w:pPr>
    </w:p>
    <w:p w:rsidR="00745554" w:rsidRDefault="0093488F" w:rsidP="00FB4BCD">
      <w:pPr>
        <w:spacing w:after="160" w:line="259" w:lineRule="auto"/>
        <w:rPr>
          <w:b/>
          <w:lang w:val="es-ES"/>
        </w:rPr>
      </w:pPr>
      <w:r>
        <w:rPr>
          <w:b/>
          <w:lang w:val="es-ES"/>
        </w:rPr>
        <w:lastRenderedPageBreak/>
        <w:t>Ingresos por la C</w:t>
      </w:r>
      <w:r w:rsidR="00745554" w:rsidRPr="0080052C">
        <w:rPr>
          <w:b/>
          <w:lang w:val="es-ES"/>
        </w:rPr>
        <w:t xml:space="preserve">ontratación </w:t>
      </w:r>
      <w:r>
        <w:rPr>
          <w:b/>
          <w:lang w:val="es-ES"/>
        </w:rPr>
        <w:t xml:space="preserve">Agua Potable y </w:t>
      </w:r>
      <w:r w:rsidR="003E30AB">
        <w:rPr>
          <w:b/>
          <w:lang w:val="es-ES"/>
        </w:rPr>
        <w:t>Alcantarillado</w:t>
      </w:r>
      <w:r w:rsidR="0080052C">
        <w:rPr>
          <w:b/>
          <w:lang w:val="es-ES"/>
        </w:rPr>
        <w:t>.</w:t>
      </w:r>
    </w:p>
    <w:p w:rsidR="00745ABF" w:rsidRDefault="00745ABF" w:rsidP="00745ABF">
      <w:pPr>
        <w:jc w:val="both"/>
        <w:rPr>
          <w:lang w:val="es-ES"/>
        </w:rPr>
      </w:pPr>
      <w:r>
        <w:rPr>
          <w:lang w:val="es-ES"/>
        </w:rPr>
        <w:t xml:space="preserve">De acuerdo al comportamiento en la incorporación de nuevos usuarios a la red de agua potable y alcantarillado durante el </w:t>
      </w:r>
      <w:r w:rsidRPr="008171D8">
        <w:rPr>
          <w:lang w:val="es-ES"/>
        </w:rPr>
        <w:t xml:space="preserve">ejercicio </w:t>
      </w:r>
      <w:r w:rsidR="00133D29" w:rsidRPr="008171D8">
        <w:rPr>
          <w:lang w:val="es-ES"/>
        </w:rPr>
        <w:t>2017</w:t>
      </w:r>
      <w:r w:rsidRPr="008171D8">
        <w:rPr>
          <w:lang w:val="es-ES"/>
        </w:rPr>
        <w:t xml:space="preserve">, se espera que el crecimiento en el padrón de usuarios </w:t>
      </w:r>
      <w:r w:rsidR="00E52D4C" w:rsidRPr="008171D8">
        <w:rPr>
          <w:lang w:val="es-ES"/>
        </w:rPr>
        <w:t xml:space="preserve">proyectado a diciembre sea de 400, para </w:t>
      </w:r>
      <w:r w:rsidR="00133D29" w:rsidRPr="008171D8">
        <w:rPr>
          <w:lang w:val="es-ES"/>
        </w:rPr>
        <w:t>2018</w:t>
      </w:r>
      <w:r w:rsidRPr="008171D8">
        <w:rPr>
          <w:lang w:val="es-ES"/>
        </w:rPr>
        <w:t xml:space="preserve">, </w:t>
      </w:r>
      <w:r w:rsidR="00E52D4C" w:rsidRPr="008171D8">
        <w:rPr>
          <w:lang w:val="es-ES"/>
        </w:rPr>
        <w:t xml:space="preserve">se espera una contratación de 350 usuarios, </w:t>
      </w:r>
      <w:r w:rsidRPr="008171D8">
        <w:rPr>
          <w:lang w:val="es-ES"/>
        </w:rPr>
        <w:t>con lo que se tendrá un ingreso por la contratación</w:t>
      </w:r>
      <w:r>
        <w:rPr>
          <w:lang w:val="es-ES"/>
        </w:rPr>
        <w:t xml:space="preserve"> de los servicios que presta el SAPA por un total de </w:t>
      </w:r>
      <w:r w:rsidR="00133D29" w:rsidRPr="008171D8">
        <w:rPr>
          <w:lang w:val="es-ES"/>
        </w:rPr>
        <w:t>$3,012,</w:t>
      </w:r>
      <w:r w:rsidR="008171D8" w:rsidRPr="008171D8">
        <w:rPr>
          <w:lang w:val="es-ES"/>
        </w:rPr>
        <w:t>509</w:t>
      </w:r>
      <w:r w:rsidR="00133D29" w:rsidRPr="008171D8">
        <w:rPr>
          <w:lang w:val="es-ES"/>
        </w:rPr>
        <w:t xml:space="preserve">.50 (Tres millones doce mil quinientos </w:t>
      </w:r>
      <w:r w:rsidR="008171D8" w:rsidRPr="008171D8">
        <w:rPr>
          <w:lang w:val="es-ES"/>
        </w:rPr>
        <w:t xml:space="preserve">nueve </w:t>
      </w:r>
      <w:r w:rsidR="00133D29" w:rsidRPr="008171D8">
        <w:rPr>
          <w:lang w:val="es-ES"/>
        </w:rPr>
        <w:t>pesos 5</w:t>
      </w:r>
      <w:r w:rsidR="008171D8">
        <w:rPr>
          <w:lang w:val="es-ES"/>
        </w:rPr>
        <w:t>0</w:t>
      </w:r>
      <w:r w:rsidR="00133D29" w:rsidRPr="008171D8">
        <w:rPr>
          <w:lang w:val="es-ES"/>
        </w:rPr>
        <w:t>/100 M.N.)</w:t>
      </w:r>
      <w:r w:rsidRPr="008171D8">
        <w:rPr>
          <w:lang w:val="es-ES"/>
        </w:rPr>
        <w:t>.</w:t>
      </w:r>
    </w:p>
    <w:p w:rsidR="009B41FA" w:rsidRDefault="009B41FA" w:rsidP="003D62A9">
      <w:pPr>
        <w:rPr>
          <w:rFonts w:cstheme="minorHAnsi"/>
          <w:lang w:val="es-ES"/>
        </w:rPr>
      </w:pPr>
    </w:p>
    <w:p w:rsidR="00D05A28" w:rsidRDefault="00935D8E" w:rsidP="00D05A28">
      <w:pPr>
        <w:jc w:val="both"/>
        <w:rPr>
          <w:rFonts w:cstheme="minorHAnsi"/>
          <w:lang w:val="es-ES"/>
        </w:rPr>
      </w:pPr>
      <w:r w:rsidRPr="008171D8">
        <w:rPr>
          <w:rFonts w:cstheme="minorHAnsi"/>
          <w:lang w:val="es-ES"/>
        </w:rPr>
        <w:t xml:space="preserve">Al cierre del año </w:t>
      </w:r>
      <w:r w:rsidR="00D76BF1" w:rsidRPr="008171D8">
        <w:rPr>
          <w:rFonts w:cstheme="minorHAnsi"/>
          <w:lang w:val="es-ES"/>
        </w:rPr>
        <w:t>2016</w:t>
      </w:r>
      <w:r w:rsidRPr="008171D8">
        <w:rPr>
          <w:rFonts w:cstheme="minorHAnsi"/>
          <w:lang w:val="es-ES"/>
        </w:rPr>
        <w:t xml:space="preserve"> se contaba con un padrón de usuarios de </w:t>
      </w:r>
      <w:r w:rsidR="00A92A45" w:rsidRPr="008171D8">
        <w:rPr>
          <w:rFonts w:cstheme="minorHAnsi"/>
          <w:lang w:val="es-ES"/>
        </w:rPr>
        <w:t>21,929</w:t>
      </w:r>
      <w:r w:rsidRPr="008171D8">
        <w:rPr>
          <w:rFonts w:cstheme="minorHAnsi"/>
          <w:lang w:val="es-ES"/>
        </w:rPr>
        <w:t xml:space="preserve">, esperando que al cierre de </w:t>
      </w:r>
      <w:r w:rsidR="00A92A45" w:rsidRPr="008171D8">
        <w:rPr>
          <w:rFonts w:cstheme="minorHAnsi"/>
          <w:lang w:val="es-ES"/>
        </w:rPr>
        <w:t>2017</w:t>
      </w:r>
      <w:r w:rsidRPr="008171D8">
        <w:rPr>
          <w:rFonts w:cstheme="minorHAnsi"/>
          <w:lang w:val="es-ES"/>
        </w:rPr>
        <w:t xml:space="preserve"> </w:t>
      </w:r>
      <w:r w:rsidR="00745554" w:rsidRPr="008171D8">
        <w:rPr>
          <w:rFonts w:cstheme="minorHAnsi"/>
          <w:lang w:val="es-ES"/>
        </w:rPr>
        <w:t>ascienda a</w:t>
      </w:r>
      <w:r w:rsidRPr="008171D8">
        <w:rPr>
          <w:rFonts w:cstheme="minorHAnsi"/>
          <w:lang w:val="es-ES"/>
        </w:rPr>
        <w:t xml:space="preserve"> </w:t>
      </w:r>
      <w:r w:rsidR="007675DA" w:rsidRPr="008171D8">
        <w:rPr>
          <w:rFonts w:cstheme="minorHAnsi"/>
          <w:lang w:val="es-ES"/>
        </w:rPr>
        <w:t>22,376</w:t>
      </w:r>
      <w:r w:rsidRPr="008171D8">
        <w:rPr>
          <w:rFonts w:cstheme="minorHAnsi"/>
          <w:lang w:val="es-ES"/>
        </w:rPr>
        <w:t>; lo cual representa</w:t>
      </w:r>
      <w:r w:rsidR="00E52D4C" w:rsidRPr="008171D8">
        <w:rPr>
          <w:rFonts w:cstheme="minorHAnsi"/>
          <w:lang w:val="es-ES"/>
        </w:rPr>
        <w:t xml:space="preserve"> un</w:t>
      </w:r>
      <w:r w:rsidRPr="008171D8">
        <w:rPr>
          <w:rFonts w:cstheme="minorHAnsi"/>
          <w:lang w:val="es-ES"/>
        </w:rPr>
        <w:t xml:space="preserve"> </w:t>
      </w:r>
      <w:r w:rsidR="00E52D4C" w:rsidRPr="008171D8">
        <w:rPr>
          <w:rFonts w:cstheme="minorHAnsi"/>
          <w:lang w:val="es-ES"/>
        </w:rPr>
        <w:t xml:space="preserve">crecimiento de </w:t>
      </w:r>
      <w:r w:rsidR="007675DA" w:rsidRPr="008171D8">
        <w:rPr>
          <w:rFonts w:cstheme="minorHAnsi"/>
          <w:lang w:val="es-ES"/>
        </w:rPr>
        <w:t>1.02</w:t>
      </w:r>
      <w:r w:rsidR="00A92A45" w:rsidRPr="008171D8">
        <w:rPr>
          <w:rFonts w:cstheme="minorHAnsi"/>
          <w:lang w:val="es-ES"/>
        </w:rPr>
        <w:t>%</w:t>
      </w:r>
      <w:r w:rsidRPr="008171D8">
        <w:rPr>
          <w:rFonts w:cstheme="minorHAnsi"/>
          <w:lang w:val="es-ES"/>
        </w:rPr>
        <w:t xml:space="preserve">. La proyección para el ejercicio </w:t>
      </w:r>
      <w:r w:rsidR="00A92A45" w:rsidRPr="008171D8">
        <w:rPr>
          <w:rFonts w:cstheme="minorHAnsi"/>
          <w:lang w:val="es-ES"/>
        </w:rPr>
        <w:t xml:space="preserve">2018 </w:t>
      </w:r>
      <w:r w:rsidRPr="008171D8">
        <w:rPr>
          <w:rFonts w:cstheme="minorHAnsi"/>
          <w:lang w:val="es-ES"/>
        </w:rPr>
        <w:t xml:space="preserve">contempla un incremento de </w:t>
      </w:r>
      <w:r w:rsidR="00A92A45" w:rsidRPr="008171D8">
        <w:rPr>
          <w:rFonts w:cstheme="minorHAnsi"/>
          <w:lang w:val="es-ES"/>
        </w:rPr>
        <w:t>350</w:t>
      </w:r>
      <w:r w:rsidRPr="008171D8">
        <w:rPr>
          <w:rFonts w:cstheme="minorHAnsi"/>
          <w:lang w:val="es-ES"/>
        </w:rPr>
        <w:t xml:space="preserve"> tomas qu</w:t>
      </w:r>
      <w:r w:rsidR="00A92A45" w:rsidRPr="008171D8">
        <w:rPr>
          <w:rFonts w:cstheme="minorHAnsi"/>
          <w:lang w:val="es-ES"/>
        </w:rPr>
        <w:t>e representa un aumento del 1.01</w:t>
      </w:r>
      <w:r w:rsidR="00D05A28" w:rsidRPr="008171D8">
        <w:rPr>
          <w:rFonts w:cstheme="minorHAnsi"/>
          <w:lang w:val="es-ES"/>
        </w:rPr>
        <w:t>% de los servicios contratados.</w:t>
      </w:r>
    </w:p>
    <w:p w:rsidR="00D05A28" w:rsidRPr="007675DA" w:rsidRDefault="00D05A28" w:rsidP="00D05A28">
      <w:pPr>
        <w:jc w:val="both"/>
        <w:rPr>
          <w:rFonts w:cstheme="minorHAnsi"/>
          <w:sz w:val="20"/>
          <w:lang w:val="es-ES"/>
        </w:rPr>
      </w:pPr>
    </w:p>
    <w:p w:rsidR="00E52D4C" w:rsidRDefault="00745ABF" w:rsidP="00E52D4C">
      <w:pPr>
        <w:jc w:val="both"/>
        <w:rPr>
          <w:rFonts w:cstheme="minorHAnsi"/>
          <w:lang w:val="es-ES"/>
        </w:rPr>
      </w:pPr>
      <w:r w:rsidRPr="003E30AB">
        <w:rPr>
          <w:rFonts w:cstheme="minorHAnsi"/>
          <w:b/>
          <w:lang w:val="es-ES"/>
        </w:rPr>
        <w:t xml:space="preserve">Tabla </w:t>
      </w:r>
      <w:r w:rsidR="00E52D4C" w:rsidRPr="003E30AB">
        <w:rPr>
          <w:rFonts w:cstheme="minorHAnsi"/>
          <w:b/>
          <w:lang w:val="es-ES"/>
        </w:rPr>
        <w:t>6</w:t>
      </w:r>
      <w:r w:rsidRPr="003E30AB">
        <w:rPr>
          <w:rFonts w:cstheme="minorHAnsi"/>
          <w:b/>
          <w:lang w:val="es-ES"/>
        </w:rPr>
        <w:t>.</w:t>
      </w:r>
      <w:r w:rsidR="00935D8E">
        <w:rPr>
          <w:rFonts w:cstheme="minorHAnsi"/>
          <w:lang w:val="es-ES"/>
        </w:rPr>
        <w:t xml:space="preserve"> </w:t>
      </w:r>
      <w:r w:rsidR="00E52D4C">
        <w:rPr>
          <w:rFonts w:cstheme="minorHAnsi"/>
          <w:lang w:val="es-ES"/>
        </w:rPr>
        <w:t xml:space="preserve">Ingresos por contratación de servicios </w:t>
      </w:r>
      <w:r w:rsidR="00E52D4C" w:rsidRPr="00BC2741">
        <w:rPr>
          <w:rFonts w:cstheme="minorHAnsi"/>
          <w:lang w:val="es-ES"/>
        </w:rPr>
        <w:t>a julio y proyectados a diciembre 2017 y proyección de ingresos 2018</w:t>
      </w:r>
      <w:r w:rsidR="00E52D4C">
        <w:rPr>
          <w:rFonts w:cstheme="minorHAnsi"/>
          <w:lang w:val="es-ES"/>
        </w:rPr>
        <w:t>.</w:t>
      </w:r>
    </w:p>
    <w:p w:rsidR="007D4C31" w:rsidRDefault="007D4C31" w:rsidP="00E52D4C">
      <w:pPr>
        <w:jc w:val="both"/>
        <w:rPr>
          <w:rFonts w:cstheme="minorHAnsi"/>
          <w:lang w:val="es-ES"/>
        </w:rPr>
      </w:pPr>
    </w:p>
    <w:tbl>
      <w:tblPr>
        <w:tblW w:w="7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00"/>
        <w:gridCol w:w="1640"/>
        <w:gridCol w:w="1200"/>
        <w:gridCol w:w="1560"/>
      </w:tblGrid>
      <w:tr w:rsidR="007D4C31" w:rsidRPr="007D4C31" w:rsidTr="007D4C31">
        <w:trPr>
          <w:trHeight w:val="25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Importe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Importe</w:t>
            </w:r>
          </w:p>
        </w:tc>
      </w:tr>
      <w:tr w:rsidR="007D4C31" w:rsidRPr="007D4C31" w:rsidTr="007D4C31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1" w:rsidRPr="007D4C31" w:rsidRDefault="007D4C31" w:rsidP="007D4C31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Enero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$         215,179.25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$        258,215.10 </w:t>
            </w:r>
          </w:p>
        </w:tc>
      </w:tr>
      <w:tr w:rsidR="007D4C31" w:rsidRPr="007D4C31" w:rsidTr="007D4C31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1" w:rsidRPr="007D4C31" w:rsidRDefault="007D4C31" w:rsidP="007D4C31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Febrero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    86,071.70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249,607.93 </w:t>
            </w:r>
          </w:p>
        </w:tc>
      </w:tr>
      <w:tr w:rsidR="007D4C31" w:rsidRPr="007D4C31" w:rsidTr="007D4C31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1" w:rsidRPr="007D4C31" w:rsidRDefault="007D4C31" w:rsidP="007D4C31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Marzo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  137,714.72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249,607.93 </w:t>
            </w:r>
          </w:p>
        </w:tc>
      </w:tr>
      <w:tr w:rsidR="007D4C31" w:rsidRPr="007D4C31" w:rsidTr="007D4C31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1" w:rsidRPr="007D4C31" w:rsidRDefault="007D4C31" w:rsidP="007D4C31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Abril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  180,750.57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249,607.93 </w:t>
            </w:r>
          </w:p>
        </w:tc>
      </w:tr>
      <w:tr w:rsidR="007D4C31" w:rsidRPr="007D4C31" w:rsidTr="007D4C31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1" w:rsidRPr="007D4C31" w:rsidRDefault="007D4C31" w:rsidP="007D4C31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Mayo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  378,715.48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249,607.93 </w:t>
            </w:r>
          </w:p>
        </w:tc>
      </w:tr>
      <w:tr w:rsidR="007D4C31" w:rsidRPr="007D4C31" w:rsidTr="007D4C31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1" w:rsidRPr="007D4C31" w:rsidRDefault="007D4C31" w:rsidP="007D4C31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Junio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144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1,239,432.48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249,607.93 </w:t>
            </w:r>
          </w:p>
        </w:tc>
      </w:tr>
      <w:tr w:rsidR="007D4C31" w:rsidRPr="007D4C31" w:rsidTr="007D4C31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1" w:rsidRPr="007D4C31" w:rsidRDefault="007D4C31" w:rsidP="007D4C31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Julio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  275,429.44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249,607.93 </w:t>
            </w:r>
          </w:p>
        </w:tc>
      </w:tr>
      <w:tr w:rsidR="007D4C31" w:rsidRPr="007D4C31" w:rsidTr="007D4C31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1" w:rsidRPr="007D4C31" w:rsidRDefault="007D4C31" w:rsidP="007D4C31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Agosto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  129,107.55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249,607.93 </w:t>
            </w:r>
          </w:p>
        </w:tc>
      </w:tr>
      <w:tr w:rsidR="007D4C31" w:rsidRPr="007D4C31" w:rsidTr="007D4C31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1" w:rsidRPr="007D4C31" w:rsidRDefault="007D4C31" w:rsidP="007D4C31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Septiembre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  129,107.55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249,607.93 </w:t>
            </w:r>
          </w:p>
        </w:tc>
      </w:tr>
      <w:tr w:rsidR="007D4C31" w:rsidRPr="007D4C31" w:rsidTr="007D4C31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1" w:rsidRPr="007D4C31" w:rsidRDefault="007D4C31" w:rsidP="007D4C31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Octubre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  223,786.42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249,607.93 </w:t>
            </w:r>
          </w:p>
        </w:tc>
      </w:tr>
      <w:tr w:rsidR="007D4C31" w:rsidRPr="007D4C31" w:rsidTr="007D4C31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1" w:rsidRPr="007D4C31" w:rsidRDefault="007D4C31" w:rsidP="007D4C31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Noviembre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  223,786.42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249,607.93 </w:t>
            </w:r>
          </w:p>
        </w:tc>
      </w:tr>
      <w:tr w:rsidR="007D4C31" w:rsidRPr="007D4C31" w:rsidTr="007D4C31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1" w:rsidRPr="007D4C31" w:rsidRDefault="007D4C31" w:rsidP="007D4C31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Diciembre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  223,786.42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258,215.10 </w:t>
            </w:r>
          </w:p>
        </w:tc>
      </w:tr>
      <w:tr w:rsidR="007D4C31" w:rsidRPr="007D4C31" w:rsidTr="007D4C31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 xml:space="preserve"> $      3,442,868.00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31" w:rsidRPr="007D4C31" w:rsidRDefault="007D4C31" w:rsidP="007D4C31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7D4C31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 xml:space="preserve"> $    3,012,509.50 </w:t>
            </w:r>
          </w:p>
        </w:tc>
      </w:tr>
    </w:tbl>
    <w:p w:rsidR="00E52D4C" w:rsidRDefault="00E52D4C" w:rsidP="00E52D4C">
      <w:pPr>
        <w:jc w:val="both"/>
        <w:rPr>
          <w:lang w:val="es-ES"/>
        </w:rPr>
      </w:pPr>
    </w:p>
    <w:p w:rsidR="0080052C" w:rsidRDefault="0087269C" w:rsidP="003D62A9">
      <w:pPr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I</w:t>
      </w:r>
      <w:r w:rsidR="0093488F">
        <w:rPr>
          <w:rFonts w:cstheme="minorHAnsi"/>
          <w:b/>
          <w:lang w:val="es-ES"/>
        </w:rPr>
        <w:t>ngresos por el cobro de Multas y R</w:t>
      </w:r>
      <w:r w:rsidR="0080052C" w:rsidRPr="0080052C">
        <w:rPr>
          <w:rFonts w:cstheme="minorHAnsi"/>
          <w:b/>
          <w:lang w:val="es-ES"/>
        </w:rPr>
        <w:t>ecargos.</w:t>
      </w:r>
    </w:p>
    <w:p w:rsidR="0080052C" w:rsidRPr="0080052C" w:rsidRDefault="0080052C" w:rsidP="003D62A9">
      <w:pPr>
        <w:rPr>
          <w:rFonts w:cstheme="minorHAnsi"/>
          <w:b/>
          <w:lang w:val="es-ES"/>
        </w:rPr>
      </w:pPr>
    </w:p>
    <w:p w:rsidR="0080052C" w:rsidRDefault="0080052C" w:rsidP="0080052C">
      <w:pPr>
        <w:jc w:val="both"/>
        <w:rPr>
          <w:lang w:val="es-ES"/>
        </w:rPr>
      </w:pPr>
      <w:r w:rsidRPr="00A7679F">
        <w:rPr>
          <w:lang w:val="es-ES"/>
        </w:rPr>
        <w:t xml:space="preserve">Realizando un análisis del comportamiento de este ingreso de enero a julio del </w:t>
      </w:r>
      <w:r w:rsidR="0087269C" w:rsidRPr="00A7679F">
        <w:rPr>
          <w:lang w:val="es-ES"/>
        </w:rPr>
        <w:t>2017</w:t>
      </w:r>
      <w:r w:rsidRPr="00A7679F">
        <w:rPr>
          <w:lang w:val="es-ES"/>
        </w:rPr>
        <w:t xml:space="preserve">, se realizó una proyección de agosto a diciembre </w:t>
      </w:r>
      <w:r w:rsidR="0087269C" w:rsidRPr="00A7679F">
        <w:rPr>
          <w:lang w:val="es-ES"/>
        </w:rPr>
        <w:t>2017</w:t>
      </w:r>
      <w:r w:rsidRPr="00A7679F">
        <w:rPr>
          <w:lang w:val="es-ES"/>
        </w:rPr>
        <w:t>.</w:t>
      </w:r>
    </w:p>
    <w:p w:rsidR="0080052C" w:rsidRDefault="0080052C" w:rsidP="0080052C">
      <w:pPr>
        <w:jc w:val="both"/>
        <w:rPr>
          <w:lang w:val="es-ES"/>
        </w:rPr>
      </w:pPr>
    </w:p>
    <w:p w:rsidR="0080052C" w:rsidRDefault="0080052C" w:rsidP="00A7679F">
      <w:pPr>
        <w:spacing w:line="240" w:lineRule="atLeast"/>
        <w:jc w:val="both"/>
        <w:rPr>
          <w:lang w:val="es-ES"/>
        </w:rPr>
      </w:pPr>
      <w:r>
        <w:rPr>
          <w:lang w:val="es-ES"/>
        </w:rPr>
        <w:lastRenderedPageBreak/>
        <w:t xml:space="preserve">Considerando que el programa </w:t>
      </w:r>
      <w:r w:rsidR="001A5B6F">
        <w:rPr>
          <w:lang w:val="es-ES"/>
        </w:rPr>
        <w:t xml:space="preserve">de recuperación de cartera vencida se intensifique y reduzca la condonación </w:t>
      </w:r>
      <w:r>
        <w:rPr>
          <w:lang w:val="es-ES"/>
        </w:rPr>
        <w:t>de multas y recargos</w:t>
      </w:r>
      <w:r w:rsidR="001A5B6F">
        <w:rPr>
          <w:lang w:val="es-ES"/>
        </w:rPr>
        <w:t>,</w:t>
      </w:r>
      <w:r>
        <w:rPr>
          <w:lang w:val="es-ES"/>
        </w:rPr>
        <w:t xml:space="preserve"> se tiene estimado que el incremento en la recaudación por estos conceptos se incremente en un 30%; dando en total un ingreso esperado </w:t>
      </w:r>
      <w:r w:rsidR="003E30AB">
        <w:rPr>
          <w:lang w:val="es-ES"/>
        </w:rPr>
        <w:t xml:space="preserve">por este concepto </w:t>
      </w:r>
      <w:r w:rsidR="007D4C31">
        <w:rPr>
          <w:lang w:val="es-ES"/>
        </w:rPr>
        <w:t xml:space="preserve">para 2018 </w:t>
      </w:r>
      <w:r>
        <w:rPr>
          <w:lang w:val="es-ES"/>
        </w:rPr>
        <w:t>de $</w:t>
      </w:r>
      <w:r w:rsidR="00A7679F">
        <w:rPr>
          <w:lang w:val="es-ES"/>
        </w:rPr>
        <w:t>1</w:t>
      </w:r>
      <w:r>
        <w:rPr>
          <w:lang w:val="es-ES"/>
        </w:rPr>
        <w:t>,</w:t>
      </w:r>
      <w:r w:rsidR="00A7679F">
        <w:rPr>
          <w:lang w:val="es-ES"/>
        </w:rPr>
        <w:t>952</w:t>
      </w:r>
      <w:r>
        <w:rPr>
          <w:lang w:val="es-ES"/>
        </w:rPr>
        <w:t>,</w:t>
      </w:r>
      <w:r w:rsidR="00A7679F">
        <w:rPr>
          <w:lang w:val="es-ES"/>
        </w:rPr>
        <w:t>800</w:t>
      </w:r>
      <w:r>
        <w:rPr>
          <w:lang w:val="es-ES"/>
        </w:rPr>
        <w:t>.51 (</w:t>
      </w:r>
      <w:r w:rsidR="00A7679F">
        <w:rPr>
          <w:lang w:val="es-ES"/>
        </w:rPr>
        <w:t>Un millón novecientos cincuenta y dos mil ochocientos</w:t>
      </w:r>
      <w:r>
        <w:rPr>
          <w:lang w:val="es-ES"/>
        </w:rPr>
        <w:t xml:space="preserve"> pesos 51/100 M.N.).</w:t>
      </w:r>
    </w:p>
    <w:p w:rsidR="00745554" w:rsidRDefault="00745554" w:rsidP="00A7679F">
      <w:pPr>
        <w:spacing w:line="240" w:lineRule="atLeast"/>
        <w:rPr>
          <w:rFonts w:cstheme="minorHAnsi"/>
          <w:sz w:val="20"/>
          <w:szCs w:val="20"/>
          <w:lang w:val="es-ES"/>
        </w:rPr>
      </w:pPr>
    </w:p>
    <w:p w:rsidR="00441AA3" w:rsidRDefault="00745554" w:rsidP="00291DD7">
      <w:pPr>
        <w:spacing w:line="240" w:lineRule="atLeast"/>
        <w:jc w:val="both"/>
        <w:rPr>
          <w:rFonts w:cstheme="minorHAnsi"/>
          <w:lang w:val="es-ES"/>
        </w:rPr>
      </w:pPr>
      <w:r w:rsidRPr="003E30AB">
        <w:rPr>
          <w:rFonts w:cstheme="minorHAnsi"/>
          <w:b/>
          <w:lang w:val="es-ES"/>
        </w:rPr>
        <w:t xml:space="preserve">Tabla </w:t>
      </w:r>
      <w:r w:rsidR="00A7679F" w:rsidRPr="003E30AB">
        <w:rPr>
          <w:rFonts w:cstheme="minorHAnsi"/>
          <w:b/>
          <w:lang w:val="es-ES"/>
        </w:rPr>
        <w:t>7</w:t>
      </w:r>
      <w:r w:rsidRPr="003E30AB">
        <w:rPr>
          <w:rFonts w:cstheme="minorHAnsi"/>
          <w:b/>
          <w:lang w:val="es-ES"/>
        </w:rPr>
        <w:t>.</w:t>
      </w:r>
      <w:r>
        <w:rPr>
          <w:rFonts w:cstheme="minorHAnsi"/>
          <w:lang w:val="es-ES"/>
        </w:rPr>
        <w:t xml:space="preserve"> </w:t>
      </w:r>
      <w:r w:rsidR="00A7679F">
        <w:rPr>
          <w:rFonts w:cstheme="minorHAnsi"/>
          <w:lang w:val="es-ES"/>
        </w:rPr>
        <w:t xml:space="preserve">Ingresos por el cobro de </w:t>
      </w:r>
      <w:r>
        <w:rPr>
          <w:rFonts w:cstheme="minorHAnsi"/>
          <w:lang w:val="es-ES"/>
        </w:rPr>
        <w:t xml:space="preserve">multas y recargos </w:t>
      </w:r>
      <w:r w:rsidR="00A7679F" w:rsidRPr="00BC2741">
        <w:rPr>
          <w:rFonts w:cstheme="minorHAnsi"/>
          <w:lang w:val="es-ES"/>
        </w:rPr>
        <w:t xml:space="preserve">a julio y proyectados a diciembre 2017 y proyección </w:t>
      </w:r>
      <w:r w:rsidR="00A7679F">
        <w:rPr>
          <w:rFonts w:cstheme="minorHAnsi"/>
          <w:lang w:val="es-ES"/>
        </w:rPr>
        <w:t>a</w:t>
      </w:r>
      <w:r w:rsidR="00A7679F" w:rsidRPr="00BC2741">
        <w:rPr>
          <w:rFonts w:cstheme="minorHAnsi"/>
          <w:lang w:val="es-ES"/>
        </w:rPr>
        <w:t xml:space="preserve"> 2018</w:t>
      </w:r>
      <w:r w:rsidR="00A7679F">
        <w:rPr>
          <w:rFonts w:cstheme="minorHAnsi"/>
          <w:lang w:val="es-ES"/>
        </w:rPr>
        <w:t>.</w:t>
      </w:r>
    </w:p>
    <w:p w:rsidR="00B7142D" w:rsidRDefault="00B7142D" w:rsidP="00291DD7">
      <w:pPr>
        <w:spacing w:line="240" w:lineRule="atLeast"/>
        <w:jc w:val="both"/>
        <w:rPr>
          <w:rFonts w:cstheme="minorHAnsi"/>
          <w:lang w:val="es-ES"/>
        </w:rPr>
      </w:pPr>
    </w:p>
    <w:tbl>
      <w:tblPr>
        <w:tblW w:w="4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480"/>
        <w:gridCol w:w="1480"/>
      </w:tblGrid>
      <w:tr w:rsidR="00A7679F" w:rsidRPr="00A7679F" w:rsidTr="00A7679F">
        <w:trPr>
          <w:trHeight w:val="2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2018</w:t>
            </w:r>
          </w:p>
        </w:tc>
      </w:tr>
      <w:tr w:rsidR="00A7679F" w:rsidRPr="00A7679F" w:rsidTr="00F22611">
        <w:trPr>
          <w:trHeight w:val="45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Enero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$     147,725.02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$     192,042.53 </w:t>
            </w:r>
          </w:p>
        </w:tc>
      </w:tr>
      <w:tr w:rsidR="00A7679F" w:rsidRPr="00A7679F" w:rsidTr="00F22611">
        <w:trPr>
          <w:trHeight w:val="45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Febrero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  98,117.05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127,552.17 </w:t>
            </w:r>
          </w:p>
        </w:tc>
      </w:tr>
      <w:tr w:rsidR="00A7679F" w:rsidRPr="00A7679F" w:rsidTr="00F22611">
        <w:trPr>
          <w:trHeight w:val="45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141,827.08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184,375.20 </w:t>
            </w:r>
          </w:p>
        </w:tc>
      </w:tr>
      <w:tr w:rsidR="00A7679F" w:rsidRPr="00A7679F" w:rsidTr="00F22611">
        <w:trPr>
          <w:trHeight w:val="45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Abril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107,434.46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139,664.80 </w:t>
            </w:r>
          </w:p>
        </w:tc>
      </w:tr>
      <w:tr w:rsidR="00A7679F" w:rsidRPr="00A7679F" w:rsidTr="00F22611">
        <w:trPr>
          <w:trHeight w:val="45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125,836.68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163,587.68 </w:t>
            </w:r>
          </w:p>
        </w:tc>
      </w:tr>
      <w:tr w:rsidR="00A7679F" w:rsidRPr="00A7679F" w:rsidTr="00F22611">
        <w:trPr>
          <w:trHeight w:val="45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Junio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129,189.42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167,946.25 </w:t>
            </w:r>
          </w:p>
        </w:tc>
      </w:tr>
      <w:tr w:rsidR="00A7679F" w:rsidRPr="00A7679F" w:rsidTr="00F22611">
        <w:trPr>
          <w:trHeight w:val="45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Julio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126,126.93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163,965.01 </w:t>
            </w:r>
          </w:p>
        </w:tc>
      </w:tr>
      <w:tr w:rsidR="00A7679F" w:rsidRPr="00A7679F" w:rsidTr="00F22611">
        <w:trPr>
          <w:trHeight w:val="45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Agosto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125,179.52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162,733.38 </w:t>
            </w:r>
          </w:p>
        </w:tc>
      </w:tr>
      <w:tr w:rsidR="00A7679F" w:rsidRPr="00A7679F" w:rsidTr="00F22611">
        <w:trPr>
          <w:trHeight w:val="45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Septiembre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125,179.52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162,733.38 </w:t>
            </w:r>
          </w:p>
        </w:tc>
      </w:tr>
      <w:tr w:rsidR="00A7679F" w:rsidRPr="00A7679F" w:rsidTr="00F22611">
        <w:trPr>
          <w:trHeight w:val="45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Octubre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125,179.52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162,733.38 </w:t>
            </w:r>
          </w:p>
        </w:tc>
      </w:tr>
      <w:tr w:rsidR="00A7679F" w:rsidRPr="00A7679F" w:rsidTr="00F22611">
        <w:trPr>
          <w:trHeight w:val="45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Noviembre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125,179.52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162,733.38 </w:t>
            </w:r>
          </w:p>
        </w:tc>
      </w:tr>
      <w:tr w:rsidR="00A7679F" w:rsidRPr="00A7679F" w:rsidTr="00F22611">
        <w:trPr>
          <w:trHeight w:val="45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Diciembre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125,179.52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        162,733.38 </w:t>
            </w:r>
          </w:p>
        </w:tc>
      </w:tr>
      <w:tr w:rsidR="00A7679F" w:rsidRPr="00A7679F" w:rsidTr="00F22611">
        <w:trPr>
          <w:trHeight w:val="454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 xml:space="preserve"> $  1,502,154.24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9F" w:rsidRPr="00A7679F" w:rsidRDefault="00A7679F" w:rsidP="00A7679F">
            <w:pP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A7679F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 xml:space="preserve"> $  1,952,800.51 </w:t>
            </w:r>
          </w:p>
        </w:tc>
      </w:tr>
    </w:tbl>
    <w:p w:rsidR="00D676C3" w:rsidRDefault="00D676C3" w:rsidP="00D676C3">
      <w:pPr>
        <w:rPr>
          <w:rFonts w:cstheme="minorHAnsi"/>
          <w:lang w:val="es-ES"/>
        </w:rPr>
      </w:pPr>
    </w:p>
    <w:p w:rsidR="00B7142D" w:rsidRPr="00D676C3" w:rsidRDefault="00B7142D" w:rsidP="00D676C3">
      <w:pPr>
        <w:rPr>
          <w:rFonts w:cstheme="minorHAnsi"/>
          <w:lang w:val="es-ES"/>
        </w:rPr>
      </w:pPr>
    </w:p>
    <w:p w:rsidR="0080052C" w:rsidRDefault="0080052C" w:rsidP="003D62A9">
      <w:pPr>
        <w:rPr>
          <w:rFonts w:cstheme="minorHAnsi"/>
          <w:b/>
          <w:lang w:val="es-ES"/>
        </w:rPr>
      </w:pPr>
      <w:r w:rsidRPr="0080052C">
        <w:rPr>
          <w:rFonts w:cstheme="minorHAnsi"/>
          <w:b/>
          <w:lang w:val="es-ES"/>
        </w:rPr>
        <w:t xml:space="preserve">Ingresos por el cobro de </w:t>
      </w:r>
      <w:r w:rsidR="0093488F">
        <w:rPr>
          <w:rFonts w:cstheme="minorHAnsi"/>
          <w:b/>
          <w:lang w:val="es-ES"/>
        </w:rPr>
        <w:t>F</w:t>
      </w:r>
      <w:r w:rsidRPr="0080052C">
        <w:rPr>
          <w:rFonts w:cstheme="minorHAnsi"/>
          <w:b/>
          <w:lang w:val="es-ES"/>
        </w:rPr>
        <w:t>actibilidades.</w:t>
      </w:r>
    </w:p>
    <w:p w:rsidR="00291DD7" w:rsidRPr="0080052C" w:rsidRDefault="00291DD7" w:rsidP="003D62A9">
      <w:pPr>
        <w:rPr>
          <w:rFonts w:cstheme="minorHAnsi"/>
          <w:b/>
          <w:lang w:val="es-ES"/>
        </w:rPr>
      </w:pPr>
    </w:p>
    <w:p w:rsidR="0093488F" w:rsidRDefault="0080052C" w:rsidP="0080052C">
      <w:pPr>
        <w:jc w:val="both"/>
        <w:rPr>
          <w:lang w:val="es-ES"/>
        </w:rPr>
      </w:pPr>
      <w:r>
        <w:rPr>
          <w:lang w:val="es-ES"/>
        </w:rPr>
        <w:t>Otro ingreso a considerar es el cobro de factibilidades de servicio para nuevos desarrollos</w:t>
      </w:r>
      <w:r w:rsidR="00A7679F">
        <w:rPr>
          <w:lang w:val="es-ES"/>
        </w:rPr>
        <w:t>,</w:t>
      </w:r>
      <w:r>
        <w:rPr>
          <w:lang w:val="es-ES"/>
        </w:rPr>
        <w:t xml:space="preserve"> fraccionamientos</w:t>
      </w:r>
      <w:r w:rsidR="00A7679F">
        <w:rPr>
          <w:lang w:val="es-ES"/>
        </w:rPr>
        <w:t xml:space="preserve"> y cambios de uso</w:t>
      </w:r>
      <w:r w:rsidR="00291DD7">
        <w:rPr>
          <w:lang w:val="es-ES"/>
        </w:rPr>
        <w:t>.</w:t>
      </w:r>
    </w:p>
    <w:p w:rsidR="00291DD7" w:rsidRDefault="00291DD7" w:rsidP="0080052C">
      <w:pPr>
        <w:jc w:val="both"/>
        <w:rPr>
          <w:lang w:val="es-ES"/>
        </w:rPr>
      </w:pPr>
    </w:p>
    <w:p w:rsidR="00104B72" w:rsidRDefault="0093488F" w:rsidP="00104B72">
      <w:pPr>
        <w:spacing w:line="240" w:lineRule="atLeast"/>
        <w:jc w:val="both"/>
        <w:rPr>
          <w:rFonts w:cstheme="minorHAnsi"/>
          <w:lang w:val="es-ES"/>
        </w:rPr>
      </w:pPr>
      <w:r w:rsidRPr="003E30AB">
        <w:rPr>
          <w:rFonts w:cstheme="minorHAnsi"/>
          <w:b/>
          <w:lang w:val="es-ES"/>
        </w:rPr>
        <w:lastRenderedPageBreak/>
        <w:t xml:space="preserve">Tabla </w:t>
      </w:r>
      <w:r w:rsidR="00104B72" w:rsidRPr="003E30AB">
        <w:rPr>
          <w:rFonts w:cstheme="minorHAnsi"/>
          <w:b/>
          <w:lang w:val="es-ES"/>
        </w:rPr>
        <w:t>8</w:t>
      </w:r>
      <w:r w:rsidRPr="003E30AB">
        <w:rPr>
          <w:rFonts w:cstheme="minorHAnsi"/>
          <w:b/>
          <w:lang w:val="es-ES"/>
        </w:rPr>
        <w:t>.</w:t>
      </w:r>
      <w:r>
        <w:rPr>
          <w:rFonts w:cstheme="minorHAnsi"/>
          <w:lang w:val="es-ES"/>
        </w:rPr>
        <w:t xml:space="preserve"> </w:t>
      </w:r>
      <w:r w:rsidR="00104B72">
        <w:rPr>
          <w:rFonts w:cstheme="minorHAnsi"/>
          <w:lang w:val="es-ES"/>
        </w:rPr>
        <w:t xml:space="preserve">Ingresos por concepto de Derechos de Incorporación y Uso de Obras de Cabeza (Factibilidades) </w:t>
      </w:r>
      <w:r w:rsidR="00104B72" w:rsidRPr="00BC2741">
        <w:rPr>
          <w:rFonts w:cstheme="minorHAnsi"/>
          <w:lang w:val="es-ES"/>
        </w:rPr>
        <w:t xml:space="preserve">a julio y proyectados a diciembre 2017 y proyección </w:t>
      </w:r>
      <w:r w:rsidR="00104B72">
        <w:rPr>
          <w:rFonts w:cstheme="minorHAnsi"/>
          <w:lang w:val="es-ES"/>
        </w:rPr>
        <w:t>a</w:t>
      </w:r>
      <w:r w:rsidR="00104B72" w:rsidRPr="00BC2741">
        <w:rPr>
          <w:rFonts w:cstheme="minorHAnsi"/>
          <w:lang w:val="es-ES"/>
        </w:rPr>
        <w:t xml:space="preserve"> 2018</w:t>
      </w:r>
      <w:r w:rsidR="00104B72">
        <w:rPr>
          <w:rFonts w:cstheme="minorHAnsi"/>
          <w:lang w:val="es-ES"/>
        </w:rPr>
        <w:t>.</w:t>
      </w:r>
    </w:p>
    <w:p w:rsidR="0093488F" w:rsidRDefault="0093488F" w:rsidP="0093488F">
      <w:pPr>
        <w:rPr>
          <w:rFonts w:cstheme="minorHAnsi"/>
          <w:lang w:val="es-ES"/>
        </w:rPr>
      </w:pPr>
    </w:p>
    <w:p w:rsidR="00B7142D" w:rsidRDefault="00B7142D" w:rsidP="0093488F">
      <w:pPr>
        <w:rPr>
          <w:rFonts w:cstheme="minorHAnsi"/>
          <w:lang w:val="es-ES"/>
        </w:rPr>
      </w:pPr>
    </w:p>
    <w:tbl>
      <w:tblPr>
        <w:tblW w:w="5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900"/>
        <w:gridCol w:w="1660"/>
      </w:tblGrid>
      <w:tr w:rsidR="00291DD7" w:rsidRPr="00291DD7" w:rsidTr="00291DD7">
        <w:trPr>
          <w:trHeight w:val="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DD7" w:rsidRPr="00291DD7" w:rsidRDefault="00291DD7" w:rsidP="00291DD7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Mes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DD7" w:rsidRPr="00291DD7" w:rsidRDefault="00291DD7" w:rsidP="00291DD7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DD7" w:rsidRPr="00291DD7" w:rsidRDefault="00291DD7" w:rsidP="00AC4BA5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2018</w:t>
            </w:r>
          </w:p>
        </w:tc>
      </w:tr>
      <w:tr w:rsidR="00AD0D4F" w:rsidRPr="00291DD7" w:rsidTr="00F22611">
        <w:trPr>
          <w:trHeight w:val="4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Enero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               22,533.11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AD0D4F" w:rsidRDefault="00AD0D4F" w:rsidP="00AD0D4F">
            <w:pPr>
              <w:jc w:val="right"/>
              <w:rPr>
                <w:rFonts w:asciiTheme="majorHAnsi" w:hAnsiTheme="majorHAnsi"/>
                <w:sz w:val="20"/>
              </w:rPr>
            </w:pPr>
            <w:r w:rsidRPr="00AD0D4F">
              <w:rPr>
                <w:rFonts w:asciiTheme="majorHAnsi" w:hAnsiTheme="majorHAnsi"/>
                <w:sz w:val="20"/>
              </w:rPr>
              <w:t xml:space="preserve"> $</w:t>
            </w:r>
            <w:r>
              <w:rPr>
                <w:rFonts w:asciiTheme="majorHAnsi" w:hAnsiTheme="majorHAnsi"/>
                <w:sz w:val="20"/>
              </w:rPr>
              <w:t xml:space="preserve">           </w:t>
            </w:r>
            <w:r w:rsidRPr="00AD0D4F">
              <w:rPr>
                <w:rFonts w:asciiTheme="majorHAnsi" w:hAnsiTheme="majorHAnsi"/>
                <w:sz w:val="20"/>
              </w:rPr>
              <w:t xml:space="preserve">43,939.56 </w:t>
            </w:r>
          </w:p>
        </w:tc>
      </w:tr>
      <w:tr w:rsidR="00AD0D4F" w:rsidRPr="00291DD7" w:rsidTr="00F22611">
        <w:trPr>
          <w:trHeight w:val="4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Febrero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          5,466.19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AD0D4F" w:rsidRDefault="00AD0D4F" w:rsidP="00AD0D4F">
            <w:pPr>
              <w:jc w:val="right"/>
              <w:rPr>
                <w:rFonts w:asciiTheme="majorHAnsi" w:hAnsiTheme="majorHAnsi"/>
                <w:sz w:val="20"/>
              </w:rPr>
            </w:pPr>
            <w:r w:rsidRPr="00AD0D4F">
              <w:rPr>
                <w:rFonts w:asciiTheme="majorHAnsi" w:hAnsiTheme="majorHAnsi"/>
                <w:sz w:val="20"/>
              </w:rPr>
              <w:t xml:space="preserve"> 10,659.07 </w:t>
            </w:r>
          </w:p>
        </w:tc>
      </w:tr>
      <w:tr w:rsidR="00AD0D4F" w:rsidRPr="00291DD7" w:rsidTr="00F22611">
        <w:trPr>
          <w:trHeight w:val="4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Marzo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        36,890.38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AD0D4F" w:rsidRDefault="00AD0D4F" w:rsidP="00AD0D4F">
            <w:pPr>
              <w:jc w:val="right"/>
              <w:rPr>
                <w:rFonts w:asciiTheme="majorHAnsi" w:hAnsiTheme="majorHAnsi"/>
                <w:sz w:val="20"/>
              </w:rPr>
            </w:pPr>
            <w:r w:rsidRPr="00AD0D4F">
              <w:rPr>
                <w:rFonts w:asciiTheme="majorHAnsi" w:hAnsiTheme="majorHAnsi"/>
                <w:sz w:val="20"/>
              </w:rPr>
              <w:t xml:space="preserve"> 71,936.24 </w:t>
            </w:r>
          </w:p>
        </w:tc>
      </w:tr>
      <w:tr w:rsidR="00AD0D4F" w:rsidRPr="00291DD7" w:rsidTr="00F22611">
        <w:trPr>
          <w:trHeight w:val="4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Abril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        30,070.00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AD0D4F" w:rsidRDefault="00AD0D4F" w:rsidP="00AD0D4F">
            <w:pPr>
              <w:jc w:val="right"/>
              <w:rPr>
                <w:rFonts w:asciiTheme="majorHAnsi" w:hAnsiTheme="majorHAnsi"/>
                <w:sz w:val="20"/>
              </w:rPr>
            </w:pPr>
            <w:r w:rsidRPr="00AD0D4F">
              <w:rPr>
                <w:rFonts w:asciiTheme="majorHAnsi" w:hAnsiTheme="majorHAnsi"/>
                <w:sz w:val="20"/>
              </w:rPr>
              <w:t xml:space="preserve"> 58,636.50 </w:t>
            </w:r>
          </w:p>
        </w:tc>
      </w:tr>
      <w:tr w:rsidR="00AD0D4F" w:rsidRPr="00291DD7" w:rsidTr="00F22611">
        <w:trPr>
          <w:trHeight w:val="4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Mayo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          7,548.29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AD0D4F" w:rsidRDefault="00AD0D4F" w:rsidP="00AD0D4F">
            <w:pPr>
              <w:jc w:val="right"/>
              <w:rPr>
                <w:rFonts w:asciiTheme="majorHAnsi" w:hAnsiTheme="majorHAnsi"/>
                <w:sz w:val="20"/>
              </w:rPr>
            </w:pPr>
            <w:r w:rsidRPr="00AD0D4F">
              <w:rPr>
                <w:rFonts w:asciiTheme="majorHAnsi" w:hAnsiTheme="majorHAnsi"/>
                <w:sz w:val="20"/>
              </w:rPr>
              <w:t xml:space="preserve"> 14,719.17 </w:t>
            </w:r>
          </w:p>
        </w:tc>
      </w:tr>
      <w:tr w:rsidR="00AD0D4F" w:rsidRPr="00291DD7" w:rsidTr="00F22611">
        <w:trPr>
          <w:trHeight w:val="4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Junio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     148,438.98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AD0D4F" w:rsidRDefault="00AD0D4F" w:rsidP="00AD0D4F">
            <w:pPr>
              <w:jc w:val="right"/>
              <w:rPr>
                <w:rFonts w:asciiTheme="majorHAnsi" w:hAnsiTheme="majorHAnsi"/>
                <w:sz w:val="20"/>
              </w:rPr>
            </w:pPr>
            <w:r w:rsidRPr="00AD0D4F">
              <w:rPr>
                <w:rFonts w:asciiTheme="majorHAnsi" w:hAnsiTheme="majorHAnsi"/>
                <w:sz w:val="20"/>
              </w:rPr>
              <w:t xml:space="preserve"> 289,456.01 </w:t>
            </w:r>
          </w:p>
        </w:tc>
      </w:tr>
      <w:tr w:rsidR="00AD0D4F" w:rsidRPr="00291DD7" w:rsidTr="00F22611">
        <w:trPr>
          <w:trHeight w:val="4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Julio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        86,322.64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AD0D4F" w:rsidRDefault="00AD0D4F" w:rsidP="00AD0D4F">
            <w:pPr>
              <w:jc w:val="right"/>
              <w:rPr>
                <w:rFonts w:asciiTheme="majorHAnsi" w:hAnsiTheme="majorHAnsi"/>
                <w:sz w:val="20"/>
              </w:rPr>
            </w:pPr>
            <w:r w:rsidRPr="00AD0D4F">
              <w:rPr>
                <w:rFonts w:asciiTheme="majorHAnsi" w:hAnsiTheme="majorHAnsi"/>
                <w:sz w:val="20"/>
              </w:rPr>
              <w:t xml:space="preserve"> 168,329.15 </w:t>
            </w:r>
          </w:p>
        </w:tc>
      </w:tr>
      <w:tr w:rsidR="00AD0D4F" w:rsidRPr="00291DD7" w:rsidTr="00F22611">
        <w:trPr>
          <w:trHeight w:val="4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Agosto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        48,181.37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AD0D4F" w:rsidRDefault="00AD0D4F" w:rsidP="00AD0D4F">
            <w:pPr>
              <w:jc w:val="right"/>
              <w:rPr>
                <w:rFonts w:asciiTheme="majorHAnsi" w:hAnsiTheme="majorHAnsi"/>
                <w:sz w:val="20"/>
              </w:rPr>
            </w:pPr>
            <w:r w:rsidRPr="00AD0D4F">
              <w:rPr>
                <w:rFonts w:asciiTheme="majorHAnsi" w:hAnsiTheme="majorHAnsi"/>
                <w:sz w:val="20"/>
              </w:rPr>
              <w:t xml:space="preserve"> 93,953.67 </w:t>
            </w:r>
          </w:p>
        </w:tc>
      </w:tr>
      <w:tr w:rsidR="00AD0D4F" w:rsidRPr="00291DD7" w:rsidTr="00F22611">
        <w:trPr>
          <w:trHeight w:val="4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Septiembre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        48,181.37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AD0D4F" w:rsidRDefault="00AD0D4F" w:rsidP="00AD0D4F">
            <w:pPr>
              <w:jc w:val="right"/>
              <w:rPr>
                <w:rFonts w:asciiTheme="majorHAnsi" w:hAnsiTheme="majorHAnsi"/>
                <w:sz w:val="20"/>
              </w:rPr>
            </w:pPr>
            <w:r w:rsidRPr="00AD0D4F">
              <w:rPr>
                <w:rFonts w:asciiTheme="majorHAnsi" w:hAnsiTheme="majorHAnsi"/>
                <w:sz w:val="20"/>
              </w:rPr>
              <w:t xml:space="preserve"> 93,953.67 </w:t>
            </w:r>
          </w:p>
        </w:tc>
      </w:tr>
      <w:tr w:rsidR="00AD0D4F" w:rsidRPr="00291DD7" w:rsidTr="00F22611">
        <w:trPr>
          <w:trHeight w:val="4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Octubre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        48,181.37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AD0D4F" w:rsidRDefault="00AD0D4F" w:rsidP="00AD0D4F">
            <w:pPr>
              <w:jc w:val="right"/>
              <w:rPr>
                <w:rFonts w:asciiTheme="majorHAnsi" w:hAnsiTheme="majorHAnsi"/>
                <w:sz w:val="20"/>
              </w:rPr>
            </w:pPr>
            <w:r w:rsidRPr="00AD0D4F">
              <w:rPr>
                <w:rFonts w:asciiTheme="majorHAnsi" w:hAnsiTheme="majorHAnsi"/>
                <w:sz w:val="20"/>
              </w:rPr>
              <w:t xml:space="preserve"> 93,953.67 </w:t>
            </w:r>
          </w:p>
        </w:tc>
      </w:tr>
      <w:tr w:rsidR="00AD0D4F" w:rsidRPr="00291DD7" w:rsidTr="00F22611">
        <w:trPr>
          <w:trHeight w:val="4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Noviembre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        48,181.37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AD0D4F" w:rsidRDefault="00AD0D4F" w:rsidP="00AD0D4F">
            <w:pPr>
              <w:jc w:val="right"/>
              <w:rPr>
                <w:rFonts w:asciiTheme="majorHAnsi" w:hAnsiTheme="majorHAnsi"/>
                <w:sz w:val="20"/>
              </w:rPr>
            </w:pPr>
            <w:r w:rsidRPr="00AD0D4F">
              <w:rPr>
                <w:rFonts w:asciiTheme="majorHAnsi" w:hAnsiTheme="majorHAnsi"/>
                <w:sz w:val="20"/>
              </w:rPr>
              <w:t xml:space="preserve"> 93,953.67 </w:t>
            </w:r>
          </w:p>
        </w:tc>
      </w:tr>
      <w:tr w:rsidR="00AD0D4F" w:rsidRPr="00291DD7" w:rsidTr="00F22611">
        <w:trPr>
          <w:trHeight w:val="4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Diciembre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        48,181.37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AD0D4F" w:rsidRDefault="00AD0D4F" w:rsidP="00AD0D4F">
            <w:pPr>
              <w:jc w:val="right"/>
              <w:rPr>
                <w:rFonts w:asciiTheme="majorHAnsi" w:hAnsiTheme="majorHAnsi"/>
                <w:sz w:val="20"/>
              </w:rPr>
            </w:pPr>
            <w:r w:rsidRPr="00AD0D4F">
              <w:rPr>
                <w:rFonts w:asciiTheme="majorHAnsi" w:hAnsiTheme="majorHAnsi"/>
                <w:sz w:val="20"/>
              </w:rPr>
              <w:t xml:space="preserve"> 93,953.67 </w:t>
            </w:r>
          </w:p>
        </w:tc>
      </w:tr>
      <w:tr w:rsidR="00AD0D4F" w:rsidRPr="00291DD7" w:rsidTr="00F22611">
        <w:trPr>
          <w:trHeight w:val="454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291DD7" w:rsidRDefault="00AD0D4F" w:rsidP="00AD0D4F">
            <w:pPr>
              <w:jc w:val="right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91DD7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578,176.44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F" w:rsidRPr="00AD0D4F" w:rsidRDefault="00AD0D4F" w:rsidP="00AD0D4F">
            <w:pPr>
              <w:jc w:val="right"/>
              <w:rPr>
                <w:rFonts w:asciiTheme="majorHAnsi" w:hAnsiTheme="majorHAnsi"/>
                <w:b/>
                <w:sz w:val="20"/>
              </w:rPr>
            </w:pPr>
            <w:r w:rsidRPr="00AD0D4F">
              <w:rPr>
                <w:rFonts w:asciiTheme="majorHAnsi" w:hAnsiTheme="majorHAnsi"/>
                <w:sz w:val="20"/>
              </w:rPr>
              <w:t xml:space="preserve"> </w:t>
            </w:r>
            <w:r w:rsidRPr="00AD0D4F">
              <w:rPr>
                <w:rFonts w:asciiTheme="majorHAnsi" w:hAnsiTheme="majorHAnsi"/>
                <w:b/>
                <w:sz w:val="20"/>
              </w:rPr>
              <w:t xml:space="preserve">$      1,127,444.06 </w:t>
            </w:r>
          </w:p>
        </w:tc>
      </w:tr>
    </w:tbl>
    <w:p w:rsidR="00F22611" w:rsidRDefault="00F22611" w:rsidP="003D62A9">
      <w:pPr>
        <w:rPr>
          <w:rFonts w:cstheme="minorHAnsi"/>
          <w:b/>
          <w:lang w:val="es-ES"/>
        </w:rPr>
      </w:pPr>
    </w:p>
    <w:p w:rsidR="00F22611" w:rsidRDefault="00F22611" w:rsidP="003D62A9">
      <w:pPr>
        <w:rPr>
          <w:rFonts w:cstheme="minorHAnsi"/>
          <w:b/>
          <w:lang w:val="es-ES"/>
        </w:rPr>
      </w:pPr>
    </w:p>
    <w:p w:rsidR="0080052C" w:rsidRPr="00081B52" w:rsidRDefault="0093488F" w:rsidP="003D62A9">
      <w:pPr>
        <w:rPr>
          <w:rFonts w:cstheme="minorHAnsi"/>
          <w:b/>
          <w:lang w:val="es-ES"/>
        </w:rPr>
      </w:pPr>
      <w:r w:rsidRPr="00272B3F">
        <w:rPr>
          <w:rFonts w:cstheme="minorHAnsi"/>
          <w:b/>
          <w:lang w:val="es-ES"/>
        </w:rPr>
        <w:t xml:space="preserve">Ingreso por </w:t>
      </w:r>
      <w:r w:rsidR="00081B52" w:rsidRPr="00272B3F">
        <w:rPr>
          <w:rFonts w:cstheme="minorHAnsi"/>
          <w:b/>
          <w:lang w:val="es-ES"/>
        </w:rPr>
        <w:t>R</w:t>
      </w:r>
      <w:r w:rsidRPr="00272B3F">
        <w:rPr>
          <w:rFonts w:cstheme="minorHAnsi"/>
          <w:b/>
          <w:lang w:val="es-ES"/>
        </w:rPr>
        <w:t>ecuperación de Rezago</w:t>
      </w:r>
    </w:p>
    <w:p w:rsidR="001766E4" w:rsidRDefault="001766E4" w:rsidP="003D62A9">
      <w:pPr>
        <w:rPr>
          <w:rFonts w:cstheme="minorHAnsi"/>
          <w:lang w:val="es-ES"/>
        </w:rPr>
      </w:pPr>
    </w:p>
    <w:p w:rsidR="00081B52" w:rsidRDefault="00081B52" w:rsidP="00081B52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La administración del SAPA ha </w:t>
      </w:r>
      <w:r w:rsidR="003E30AB">
        <w:rPr>
          <w:rFonts w:cstheme="minorHAnsi"/>
          <w:lang w:val="es-ES"/>
        </w:rPr>
        <w:t xml:space="preserve">establecido estrategias y acciones para sensibilizar a través de la Cultura del Agua </w:t>
      </w:r>
      <w:r w:rsidR="00F53E25">
        <w:rPr>
          <w:rFonts w:cstheme="minorHAnsi"/>
          <w:lang w:val="es-ES"/>
        </w:rPr>
        <w:t xml:space="preserve">para la </w:t>
      </w:r>
      <w:r>
        <w:rPr>
          <w:rFonts w:cstheme="minorHAnsi"/>
          <w:lang w:val="es-ES"/>
        </w:rPr>
        <w:t xml:space="preserve">recuperación de rezago y reducción de la morosidad, con el fin de aumentar los ingresos y mejorar su eficiencia comercial. </w:t>
      </w:r>
      <w:r w:rsidR="007841C7">
        <w:rPr>
          <w:rFonts w:cstheme="minorHAnsi"/>
          <w:lang w:val="es-ES"/>
        </w:rPr>
        <w:t>A continuación se muestra una tabla con el comportamiento real de ingresos por recuperación de rezago al mes de julio 201</w:t>
      </w:r>
      <w:r w:rsidR="00485BC1">
        <w:rPr>
          <w:rFonts w:cstheme="minorHAnsi"/>
          <w:lang w:val="es-ES"/>
        </w:rPr>
        <w:t>7</w:t>
      </w:r>
      <w:r w:rsidR="007841C7">
        <w:rPr>
          <w:rFonts w:cstheme="minorHAnsi"/>
          <w:lang w:val="es-ES"/>
        </w:rPr>
        <w:t xml:space="preserve"> y la proyección de los meses de agosto a diciembre, así como, la proyección de recaudación por este concepto para el 201</w:t>
      </w:r>
      <w:r w:rsidR="00485BC1">
        <w:rPr>
          <w:rFonts w:cstheme="minorHAnsi"/>
          <w:lang w:val="es-ES"/>
        </w:rPr>
        <w:t>8</w:t>
      </w:r>
      <w:r w:rsidR="007841C7">
        <w:rPr>
          <w:rFonts w:cstheme="minorHAnsi"/>
          <w:lang w:val="es-ES"/>
        </w:rPr>
        <w:t>.</w:t>
      </w:r>
    </w:p>
    <w:p w:rsidR="00081B52" w:rsidRDefault="00081B52" w:rsidP="00081B52">
      <w:pPr>
        <w:jc w:val="both"/>
        <w:rPr>
          <w:rFonts w:cstheme="minorHAnsi"/>
          <w:lang w:val="es-ES"/>
        </w:rPr>
      </w:pPr>
    </w:p>
    <w:p w:rsidR="00081B52" w:rsidRDefault="00081B52" w:rsidP="003D62A9">
      <w:pPr>
        <w:rPr>
          <w:rFonts w:cstheme="minorHAnsi"/>
          <w:lang w:val="es-ES"/>
        </w:rPr>
      </w:pPr>
      <w:r w:rsidRPr="00F53E25">
        <w:rPr>
          <w:rFonts w:cstheme="minorHAnsi"/>
          <w:b/>
          <w:lang w:val="es-ES"/>
        </w:rPr>
        <w:lastRenderedPageBreak/>
        <w:t xml:space="preserve">Tabla </w:t>
      </w:r>
      <w:r w:rsidR="003E62CD" w:rsidRPr="00F53E25">
        <w:rPr>
          <w:rFonts w:cstheme="minorHAnsi"/>
          <w:b/>
          <w:lang w:val="es-ES"/>
        </w:rPr>
        <w:t>9</w:t>
      </w:r>
      <w:r w:rsidRPr="00F53E25">
        <w:rPr>
          <w:rFonts w:cstheme="minorHAnsi"/>
          <w:b/>
          <w:lang w:val="es-ES"/>
        </w:rPr>
        <w:t>.</w:t>
      </w:r>
      <w:r>
        <w:rPr>
          <w:rFonts w:cstheme="minorHAnsi"/>
          <w:lang w:val="es-ES"/>
        </w:rPr>
        <w:t xml:space="preserve"> </w:t>
      </w:r>
      <w:r w:rsidR="00485BC1">
        <w:rPr>
          <w:rFonts w:cstheme="minorHAnsi"/>
          <w:lang w:val="es-ES"/>
        </w:rPr>
        <w:t xml:space="preserve">Ingresos por concepto de </w:t>
      </w:r>
      <w:r>
        <w:rPr>
          <w:rFonts w:cstheme="minorHAnsi"/>
          <w:lang w:val="es-ES"/>
        </w:rPr>
        <w:t xml:space="preserve">Recuperación rezago </w:t>
      </w:r>
      <w:r w:rsidR="00485BC1" w:rsidRPr="00BC2741">
        <w:rPr>
          <w:rFonts w:cstheme="minorHAnsi"/>
          <w:lang w:val="es-ES"/>
        </w:rPr>
        <w:t xml:space="preserve">a julio y proyectados a diciembre 2017 y proyección </w:t>
      </w:r>
      <w:r w:rsidR="00485BC1">
        <w:rPr>
          <w:rFonts w:cstheme="minorHAnsi"/>
          <w:lang w:val="es-ES"/>
        </w:rPr>
        <w:t>a</w:t>
      </w:r>
      <w:r w:rsidR="00485BC1" w:rsidRPr="00BC2741">
        <w:rPr>
          <w:rFonts w:cstheme="minorHAnsi"/>
          <w:lang w:val="es-ES"/>
        </w:rPr>
        <w:t xml:space="preserve"> 2018</w:t>
      </w:r>
      <w:r w:rsidR="00485BC1">
        <w:rPr>
          <w:rFonts w:cstheme="minorHAnsi"/>
          <w:lang w:val="es-ES"/>
        </w:rPr>
        <w:t>.</w:t>
      </w:r>
    </w:p>
    <w:p w:rsidR="00081B52" w:rsidRDefault="00081B52" w:rsidP="003D62A9">
      <w:pPr>
        <w:rPr>
          <w:rFonts w:cstheme="minorHAnsi"/>
          <w:lang w:val="es-ES"/>
        </w:rPr>
      </w:pPr>
    </w:p>
    <w:tbl>
      <w:tblPr>
        <w:tblW w:w="51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828"/>
        <w:gridCol w:w="1984"/>
      </w:tblGrid>
      <w:tr w:rsidR="00472657" w:rsidRPr="00AF089E" w:rsidTr="00AC4BA5">
        <w:trPr>
          <w:trHeight w:val="30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57" w:rsidRPr="00AF089E" w:rsidRDefault="003E62CD" w:rsidP="00472657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Mes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57" w:rsidRPr="00AF089E" w:rsidRDefault="00472657" w:rsidP="00472657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57" w:rsidRPr="00AF089E" w:rsidRDefault="00472657" w:rsidP="00472657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2018</w:t>
            </w:r>
          </w:p>
        </w:tc>
      </w:tr>
      <w:tr w:rsidR="000C7108" w:rsidRPr="00AF089E" w:rsidTr="00272B3F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  <w:t>Enero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  1,423,665.48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$</w:t>
            </w:r>
            <w:r>
              <w:rPr>
                <w:rFonts w:ascii="Calibri Light" w:hAnsi="Calibri Light"/>
                <w:sz w:val="20"/>
                <w:szCs w:val="20"/>
              </w:rPr>
              <w:t xml:space="preserve">       </w:t>
            </w:r>
            <w:r w:rsidRPr="000C7108">
              <w:rPr>
                <w:rFonts w:ascii="Calibri Light" w:hAnsi="Calibri Light"/>
                <w:sz w:val="20"/>
                <w:szCs w:val="20"/>
              </w:rPr>
              <w:t xml:space="preserve">1,637,215.30 </w:t>
            </w:r>
          </w:p>
        </w:tc>
      </w:tr>
      <w:tr w:rsidR="000C7108" w:rsidRPr="00AF089E" w:rsidTr="00272B3F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  <w:t>Febrero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749,616.97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862,059.52 </w:t>
            </w:r>
          </w:p>
        </w:tc>
      </w:tr>
      <w:tr w:rsidR="000C7108" w:rsidRPr="00AF089E" w:rsidTr="00272B3F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  <w:t>Marzo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926,798.42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1,065,818.18 </w:t>
            </w:r>
          </w:p>
        </w:tc>
      </w:tr>
      <w:tr w:rsidR="000C7108" w:rsidRPr="00AF089E" w:rsidTr="00272B3F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  <w:t>Abril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733,875.63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843,956.97 </w:t>
            </w:r>
          </w:p>
        </w:tc>
      </w:tr>
      <w:tr w:rsidR="000C7108" w:rsidRPr="00AF089E" w:rsidTr="00272B3F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  <w:t>Mayo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868,804.15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999,124.77 </w:t>
            </w:r>
          </w:p>
        </w:tc>
      </w:tr>
      <w:tr w:rsidR="000C7108" w:rsidRPr="00AF089E" w:rsidTr="00272B3F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  <w:t>Junio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915,299.73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1,052,594.69 </w:t>
            </w:r>
          </w:p>
        </w:tc>
      </w:tr>
      <w:tr w:rsidR="000C7108" w:rsidRPr="00AF089E" w:rsidTr="00272B3F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  <w:t>Julio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843,043.15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969,499.62 </w:t>
            </w:r>
          </w:p>
        </w:tc>
      </w:tr>
      <w:tr w:rsidR="000C7108" w:rsidRPr="00AF089E" w:rsidTr="00272B3F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108" w:rsidRPr="00AF089E" w:rsidRDefault="000C7108" w:rsidP="000C7108">
            <w:pPr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  <w:t>Agosto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737,641.83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848,288.11 </w:t>
            </w:r>
          </w:p>
        </w:tc>
      </w:tr>
      <w:tr w:rsidR="000C7108" w:rsidRPr="00AF089E" w:rsidTr="00272B3F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108" w:rsidRPr="00AF089E" w:rsidRDefault="000C7108" w:rsidP="000C7108">
            <w:pPr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  <w:t>Septiembre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737,641.83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848,288.11 </w:t>
            </w:r>
          </w:p>
        </w:tc>
      </w:tr>
      <w:tr w:rsidR="000C7108" w:rsidRPr="00AF089E" w:rsidTr="00272B3F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108" w:rsidRPr="00AF089E" w:rsidRDefault="000C7108" w:rsidP="000C7108">
            <w:pPr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  <w:t>Octubre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737,641.83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848,288.11 </w:t>
            </w:r>
          </w:p>
        </w:tc>
      </w:tr>
      <w:tr w:rsidR="000C7108" w:rsidRPr="00AF089E" w:rsidTr="00272B3F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108" w:rsidRPr="00AF089E" w:rsidRDefault="000C7108" w:rsidP="000C7108">
            <w:pPr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  <w:t>Noviembre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737,641.83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848,288.11 </w:t>
            </w:r>
          </w:p>
        </w:tc>
      </w:tr>
      <w:tr w:rsidR="000C7108" w:rsidRPr="00AF089E" w:rsidTr="00272B3F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108" w:rsidRPr="00AF089E" w:rsidRDefault="000C7108" w:rsidP="000C7108">
            <w:pPr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val="es-MX" w:eastAsia="es-MX"/>
              </w:rPr>
              <w:t>Diciembre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737,641.83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848,288.11 </w:t>
            </w:r>
          </w:p>
        </w:tc>
      </w:tr>
      <w:tr w:rsidR="000C7108" w:rsidRPr="00AF089E" w:rsidTr="00272B3F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AF089E" w:rsidRDefault="000C7108" w:rsidP="000C7108">
            <w:pPr>
              <w:jc w:val="right"/>
              <w:rPr>
                <w:rFonts w:ascii="Calibri Light" w:eastAsia="Times New Roman" w:hAnsi="Calibri Light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AF089E">
              <w:rPr>
                <w:rFonts w:ascii="Calibri Light" w:eastAsia="Times New Roman" w:hAnsi="Calibri Light" w:cs="Calibri"/>
                <w:b/>
                <w:color w:val="000000"/>
                <w:sz w:val="20"/>
                <w:szCs w:val="20"/>
                <w:lang w:val="es-MX" w:eastAsia="es-MX"/>
              </w:rPr>
              <w:t xml:space="preserve"> $  10,149,312.69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 w:rsidRPr="000C7108">
              <w:rPr>
                <w:rFonts w:ascii="Calibri Light" w:hAnsi="Calibri Light"/>
                <w:b/>
                <w:sz w:val="20"/>
                <w:szCs w:val="20"/>
              </w:rPr>
              <w:t xml:space="preserve"> $     11,671,709.59 </w:t>
            </w:r>
          </w:p>
        </w:tc>
      </w:tr>
    </w:tbl>
    <w:p w:rsidR="00081B52" w:rsidRDefault="00081B52" w:rsidP="003D62A9">
      <w:pPr>
        <w:rPr>
          <w:rFonts w:cstheme="minorHAnsi"/>
          <w:lang w:val="es-ES"/>
        </w:rPr>
      </w:pPr>
    </w:p>
    <w:p w:rsidR="001766E4" w:rsidRDefault="001766E4" w:rsidP="003D62A9">
      <w:pPr>
        <w:rPr>
          <w:rFonts w:cstheme="minorHAnsi"/>
          <w:lang w:val="es-ES"/>
        </w:rPr>
      </w:pPr>
    </w:p>
    <w:p w:rsidR="0080052C" w:rsidRPr="007841C7" w:rsidRDefault="007841C7">
      <w:pPr>
        <w:rPr>
          <w:rFonts w:cstheme="minorHAnsi"/>
          <w:b/>
          <w:lang w:val="es-ES"/>
        </w:rPr>
      </w:pPr>
      <w:r w:rsidRPr="007841C7">
        <w:rPr>
          <w:rFonts w:cstheme="minorHAnsi"/>
          <w:b/>
          <w:lang w:val="es-ES"/>
        </w:rPr>
        <w:t xml:space="preserve">Ingresos </w:t>
      </w:r>
      <w:r>
        <w:rPr>
          <w:rFonts w:cstheme="minorHAnsi"/>
          <w:b/>
          <w:lang w:val="es-ES"/>
        </w:rPr>
        <w:t>de Recursos</w:t>
      </w:r>
      <w:r w:rsidRPr="007841C7">
        <w:rPr>
          <w:rFonts w:cstheme="minorHAnsi"/>
          <w:b/>
          <w:lang w:val="es-ES"/>
        </w:rPr>
        <w:t xml:space="preserve"> Federal</w:t>
      </w:r>
      <w:r>
        <w:rPr>
          <w:rFonts w:cstheme="minorHAnsi"/>
          <w:b/>
          <w:lang w:val="es-ES"/>
        </w:rPr>
        <w:t>e</w:t>
      </w:r>
      <w:r w:rsidRPr="007841C7">
        <w:rPr>
          <w:rFonts w:cstheme="minorHAnsi"/>
          <w:b/>
          <w:lang w:val="es-ES"/>
        </w:rPr>
        <w:t>s.</w:t>
      </w:r>
    </w:p>
    <w:p w:rsidR="007841C7" w:rsidRDefault="007841C7">
      <w:pPr>
        <w:rPr>
          <w:rFonts w:cstheme="minorHAnsi"/>
          <w:lang w:val="es-ES"/>
        </w:rPr>
      </w:pPr>
    </w:p>
    <w:p w:rsidR="007841C7" w:rsidRDefault="007841C7" w:rsidP="007841C7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El SAPA contempla la recepción de recursos federales de los Programas de Devolución de Derechos (PRODDER), Programa de Saneamiento de Aguas Residuales (PROSANEAR) y Programa de Incentivos para el Tratamiento de Aguas Residuales (PROSAN), los montos esperados para los ejercicios 201</w:t>
      </w:r>
      <w:r w:rsidR="003E62CD">
        <w:rPr>
          <w:rFonts w:cstheme="minorHAnsi"/>
          <w:lang w:val="es-ES"/>
        </w:rPr>
        <w:t>7</w:t>
      </w:r>
      <w:r>
        <w:rPr>
          <w:rFonts w:cstheme="minorHAnsi"/>
          <w:lang w:val="es-ES"/>
        </w:rPr>
        <w:t xml:space="preserve"> y 201</w:t>
      </w:r>
      <w:r w:rsidR="003E62CD">
        <w:rPr>
          <w:rFonts w:cstheme="minorHAnsi"/>
          <w:lang w:val="es-ES"/>
        </w:rPr>
        <w:t>8</w:t>
      </w:r>
      <w:r>
        <w:rPr>
          <w:rFonts w:cstheme="minorHAnsi"/>
          <w:lang w:val="es-ES"/>
        </w:rPr>
        <w:t xml:space="preserve"> de muestran en la siguiente tabla:</w:t>
      </w:r>
    </w:p>
    <w:p w:rsidR="007841C7" w:rsidRDefault="007841C7" w:rsidP="007841C7">
      <w:pPr>
        <w:jc w:val="both"/>
        <w:rPr>
          <w:rFonts w:cstheme="minorHAnsi"/>
          <w:lang w:val="es-ES"/>
        </w:rPr>
      </w:pPr>
    </w:p>
    <w:p w:rsidR="007841C7" w:rsidRDefault="00E2790E" w:rsidP="007841C7">
      <w:pPr>
        <w:jc w:val="both"/>
        <w:rPr>
          <w:rFonts w:cstheme="minorHAnsi"/>
          <w:lang w:val="es-ES"/>
        </w:rPr>
      </w:pPr>
      <w:r w:rsidRPr="000371C7">
        <w:rPr>
          <w:rFonts w:cstheme="minorHAnsi"/>
          <w:b/>
          <w:lang w:val="es-ES"/>
        </w:rPr>
        <w:t>Tabla 10</w:t>
      </w:r>
      <w:r w:rsidR="007841C7" w:rsidRPr="000371C7">
        <w:rPr>
          <w:rFonts w:cstheme="minorHAnsi"/>
          <w:b/>
          <w:lang w:val="es-ES"/>
        </w:rPr>
        <w:t>.</w:t>
      </w:r>
      <w:r w:rsidR="007841C7">
        <w:rPr>
          <w:rFonts w:cstheme="minorHAnsi"/>
          <w:lang w:val="es-ES"/>
        </w:rPr>
        <w:t xml:space="preserve"> Ingreso </w:t>
      </w:r>
      <w:r w:rsidR="00F53E25">
        <w:rPr>
          <w:rFonts w:cstheme="minorHAnsi"/>
          <w:lang w:val="es-ES"/>
        </w:rPr>
        <w:t xml:space="preserve">por concepto de la devolución de Derechos </w:t>
      </w:r>
      <w:r w:rsidR="007841C7">
        <w:rPr>
          <w:rFonts w:cstheme="minorHAnsi"/>
          <w:lang w:val="es-ES"/>
        </w:rPr>
        <w:t>de Recursos Federales</w:t>
      </w:r>
      <w:r w:rsidR="00F53E25">
        <w:rPr>
          <w:rFonts w:cstheme="minorHAnsi"/>
          <w:lang w:val="es-ES"/>
        </w:rPr>
        <w:t xml:space="preserve"> de los programas PRODDER Y PROSANEAR</w:t>
      </w:r>
      <w:r w:rsidR="007841C7">
        <w:rPr>
          <w:rFonts w:cstheme="minorHAnsi"/>
          <w:lang w:val="es-ES"/>
        </w:rPr>
        <w:t xml:space="preserve"> 201</w:t>
      </w:r>
      <w:r w:rsidR="00F53E25">
        <w:rPr>
          <w:rFonts w:cstheme="minorHAnsi"/>
          <w:lang w:val="es-ES"/>
        </w:rPr>
        <w:t>7</w:t>
      </w:r>
      <w:r w:rsidR="007841C7">
        <w:rPr>
          <w:rFonts w:cstheme="minorHAnsi"/>
          <w:lang w:val="es-ES"/>
        </w:rPr>
        <w:t xml:space="preserve"> y </w:t>
      </w:r>
      <w:r w:rsidR="00F53E25">
        <w:rPr>
          <w:rFonts w:cstheme="minorHAnsi"/>
          <w:lang w:val="es-ES"/>
        </w:rPr>
        <w:t>proyección a 2018</w:t>
      </w:r>
      <w:r w:rsidR="007841C7">
        <w:rPr>
          <w:rFonts w:cstheme="minorHAnsi"/>
          <w:lang w:val="es-ES"/>
        </w:rPr>
        <w:t>.</w:t>
      </w:r>
    </w:p>
    <w:p w:rsidR="007841C7" w:rsidRDefault="007841C7" w:rsidP="007841C7">
      <w:pPr>
        <w:jc w:val="both"/>
        <w:rPr>
          <w:rFonts w:cstheme="minorHAnsi"/>
          <w:lang w:val="es-ES"/>
        </w:rPr>
      </w:pPr>
    </w:p>
    <w:tbl>
      <w:tblPr>
        <w:tblStyle w:val="Tablaconcuadrcula"/>
        <w:tblW w:w="4815" w:type="dxa"/>
        <w:jc w:val="center"/>
        <w:tblLayout w:type="fixed"/>
        <w:tblLook w:val="04A0" w:firstRow="1" w:lastRow="0" w:firstColumn="1" w:lastColumn="0" w:noHBand="0" w:noVBand="1"/>
      </w:tblPr>
      <w:tblGrid>
        <w:gridCol w:w="1437"/>
        <w:gridCol w:w="1677"/>
        <w:gridCol w:w="1701"/>
      </w:tblGrid>
      <w:tr w:rsidR="00E33694" w:rsidRPr="000371C7" w:rsidTr="00272B3F">
        <w:trPr>
          <w:trHeight w:val="300"/>
          <w:jc w:val="center"/>
        </w:trPr>
        <w:tc>
          <w:tcPr>
            <w:tcW w:w="1437" w:type="dxa"/>
            <w:noWrap/>
            <w:vAlign w:val="center"/>
            <w:hideMark/>
          </w:tcPr>
          <w:p w:rsidR="00E33694" w:rsidRPr="000371C7" w:rsidRDefault="00F53E25" w:rsidP="00E33694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>Programa</w:t>
            </w:r>
          </w:p>
        </w:tc>
        <w:tc>
          <w:tcPr>
            <w:tcW w:w="1677" w:type="dxa"/>
            <w:noWrap/>
            <w:vAlign w:val="center"/>
            <w:hideMark/>
          </w:tcPr>
          <w:p w:rsidR="00E33694" w:rsidRPr="000371C7" w:rsidRDefault="00E33694" w:rsidP="00F53E25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>201</w:t>
            </w:r>
            <w:r w:rsidR="00F53E25" w:rsidRPr="000371C7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E33694" w:rsidRPr="000371C7" w:rsidRDefault="00E33694" w:rsidP="00F53E25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>201</w:t>
            </w:r>
            <w:r w:rsidR="00F53E25" w:rsidRPr="000371C7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</w:tr>
      <w:tr w:rsidR="00E33694" w:rsidRPr="00350468" w:rsidTr="00272B3F">
        <w:trPr>
          <w:trHeight w:val="300"/>
          <w:jc w:val="center"/>
        </w:trPr>
        <w:tc>
          <w:tcPr>
            <w:tcW w:w="1437" w:type="dxa"/>
            <w:noWrap/>
            <w:vAlign w:val="center"/>
            <w:hideMark/>
          </w:tcPr>
          <w:p w:rsidR="00E33694" w:rsidRPr="00350468" w:rsidRDefault="00E33694" w:rsidP="00E33694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35046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PRODDER</w:t>
            </w:r>
          </w:p>
        </w:tc>
        <w:tc>
          <w:tcPr>
            <w:tcW w:w="1677" w:type="dxa"/>
            <w:noWrap/>
            <w:vAlign w:val="center"/>
          </w:tcPr>
          <w:p w:rsidR="00E33694" w:rsidRPr="00350468" w:rsidRDefault="00F53E25" w:rsidP="00E33694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35046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$  1,360,000.00</w:t>
            </w:r>
          </w:p>
        </w:tc>
        <w:tc>
          <w:tcPr>
            <w:tcW w:w="1701" w:type="dxa"/>
            <w:noWrap/>
            <w:vAlign w:val="center"/>
            <w:hideMark/>
          </w:tcPr>
          <w:p w:rsidR="00E33694" w:rsidRPr="00350468" w:rsidRDefault="00350468" w:rsidP="001E1AF1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35046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$  </w:t>
            </w:r>
            <w:r w:rsidR="00F53E25" w:rsidRPr="0035046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1</w:t>
            </w:r>
            <w:r w:rsidR="007D6D35" w:rsidRPr="0035046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,</w:t>
            </w:r>
            <w:r w:rsidR="001E1AF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3</w:t>
            </w:r>
            <w:r w:rsidR="00F53E25" w:rsidRPr="0035046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00</w:t>
            </w:r>
            <w:r w:rsidR="007D6D35" w:rsidRPr="0035046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,000.00</w:t>
            </w:r>
            <w:r w:rsidR="00E33694" w:rsidRPr="0035046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E33694" w:rsidRPr="00350468" w:rsidTr="00272B3F">
        <w:trPr>
          <w:trHeight w:val="300"/>
          <w:jc w:val="center"/>
        </w:trPr>
        <w:tc>
          <w:tcPr>
            <w:tcW w:w="1437" w:type="dxa"/>
            <w:noWrap/>
            <w:vAlign w:val="center"/>
            <w:hideMark/>
          </w:tcPr>
          <w:p w:rsidR="00E33694" w:rsidRPr="00350468" w:rsidRDefault="00E33694" w:rsidP="00E33694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35046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PROSANEAR</w:t>
            </w:r>
          </w:p>
        </w:tc>
        <w:tc>
          <w:tcPr>
            <w:tcW w:w="1677" w:type="dxa"/>
            <w:noWrap/>
            <w:vAlign w:val="center"/>
          </w:tcPr>
          <w:p w:rsidR="00E33694" w:rsidRPr="00350468" w:rsidRDefault="00F53E25" w:rsidP="00E33694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35046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2,360,000.00</w:t>
            </w:r>
          </w:p>
        </w:tc>
        <w:tc>
          <w:tcPr>
            <w:tcW w:w="1701" w:type="dxa"/>
            <w:noWrap/>
            <w:vAlign w:val="center"/>
            <w:hideMark/>
          </w:tcPr>
          <w:p w:rsidR="00E33694" w:rsidRPr="00350468" w:rsidRDefault="007D6D35" w:rsidP="001E1AF1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35046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2,</w:t>
            </w:r>
            <w:r w:rsidR="001E1AF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2</w:t>
            </w:r>
            <w:r w:rsidRPr="0035046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  <w:t>00,000.00</w:t>
            </w:r>
          </w:p>
        </w:tc>
      </w:tr>
      <w:tr w:rsidR="00E33694" w:rsidRPr="000371C7" w:rsidTr="00272B3F">
        <w:trPr>
          <w:trHeight w:val="300"/>
          <w:jc w:val="center"/>
        </w:trPr>
        <w:tc>
          <w:tcPr>
            <w:tcW w:w="1437" w:type="dxa"/>
            <w:noWrap/>
            <w:vAlign w:val="center"/>
          </w:tcPr>
          <w:p w:rsidR="00E33694" w:rsidRPr="000371C7" w:rsidRDefault="005D7E53" w:rsidP="00E33694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677" w:type="dxa"/>
            <w:noWrap/>
            <w:vAlign w:val="center"/>
          </w:tcPr>
          <w:p w:rsidR="00E33694" w:rsidRPr="000371C7" w:rsidRDefault="00350468" w:rsidP="00F53E25">
            <w:pPr>
              <w:jc w:val="right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 xml:space="preserve">$  </w:t>
            </w:r>
            <w:r w:rsidR="00F53E25" w:rsidRPr="000371C7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>3,720.000.00</w:t>
            </w:r>
          </w:p>
        </w:tc>
        <w:tc>
          <w:tcPr>
            <w:tcW w:w="1701" w:type="dxa"/>
            <w:noWrap/>
            <w:vAlign w:val="center"/>
          </w:tcPr>
          <w:p w:rsidR="00E33694" w:rsidRPr="000371C7" w:rsidRDefault="00350468" w:rsidP="001E1AF1">
            <w:pPr>
              <w:jc w:val="right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 xml:space="preserve"> $  </w:t>
            </w:r>
            <w:r w:rsidR="007D6D35" w:rsidRPr="000371C7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>3,</w:t>
            </w:r>
            <w:r w:rsidR="001E1AF1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>5</w:t>
            </w:r>
            <w:r w:rsidR="007D6D35" w:rsidRPr="000371C7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>00,</w:t>
            </w:r>
            <w:r w:rsidR="00BC2104" w:rsidRPr="000371C7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>0</w:t>
            </w:r>
            <w:r w:rsidR="007D6D35" w:rsidRPr="000371C7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  <w:t>00.00</w:t>
            </w:r>
          </w:p>
        </w:tc>
      </w:tr>
    </w:tbl>
    <w:p w:rsidR="007841C7" w:rsidRDefault="007841C7" w:rsidP="007841C7">
      <w:pPr>
        <w:jc w:val="both"/>
        <w:rPr>
          <w:rFonts w:cstheme="minorHAnsi"/>
          <w:lang w:val="es-ES"/>
        </w:rPr>
      </w:pPr>
    </w:p>
    <w:p w:rsidR="00F22611" w:rsidRDefault="00F22611" w:rsidP="007841C7">
      <w:pPr>
        <w:jc w:val="both"/>
        <w:rPr>
          <w:rFonts w:cstheme="minorHAnsi"/>
          <w:lang w:val="es-ES"/>
        </w:rPr>
      </w:pPr>
    </w:p>
    <w:p w:rsidR="00F22611" w:rsidRDefault="00F22611" w:rsidP="007841C7">
      <w:pPr>
        <w:jc w:val="both"/>
        <w:rPr>
          <w:rFonts w:cstheme="minorHAnsi"/>
          <w:lang w:val="es-ES"/>
        </w:rPr>
      </w:pPr>
    </w:p>
    <w:p w:rsidR="000371C7" w:rsidRPr="000371C7" w:rsidRDefault="00A35F74" w:rsidP="007841C7">
      <w:pPr>
        <w:jc w:val="both"/>
        <w:rPr>
          <w:rFonts w:cstheme="minorHAnsi"/>
          <w:b/>
          <w:lang w:val="es-ES"/>
        </w:rPr>
      </w:pPr>
      <w:r w:rsidRPr="00272B3F">
        <w:rPr>
          <w:rFonts w:cstheme="minorHAnsi"/>
          <w:b/>
          <w:lang w:val="es-ES"/>
        </w:rPr>
        <w:lastRenderedPageBreak/>
        <w:t>Otros Ingresos</w:t>
      </w:r>
      <w:r>
        <w:rPr>
          <w:rFonts w:cstheme="minorHAnsi"/>
          <w:b/>
          <w:lang w:val="es-ES"/>
        </w:rPr>
        <w:t xml:space="preserve"> </w:t>
      </w:r>
    </w:p>
    <w:p w:rsidR="000371C7" w:rsidRDefault="000371C7" w:rsidP="007841C7">
      <w:pPr>
        <w:jc w:val="both"/>
        <w:rPr>
          <w:rFonts w:cstheme="minorHAnsi"/>
          <w:lang w:val="es-ES"/>
        </w:rPr>
      </w:pPr>
    </w:p>
    <w:p w:rsidR="000371C7" w:rsidRDefault="000371C7" w:rsidP="000371C7">
      <w:pPr>
        <w:jc w:val="both"/>
        <w:rPr>
          <w:lang w:val="es-ES"/>
        </w:rPr>
      </w:pPr>
      <w:r>
        <w:rPr>
          <w:lang w:val="es-ES"/>
        </w:rPr>
        <w:t xml:space="preserve">Otro ingreso a considerar son cobros de reconexiones, gastos de ejecución, cambios de nombre, multas por desperdicio, material para toma, mano de obra, </w:t>
      </w:r>
      <w:r w:rsidR="00A35F74">
        <w:rPr>
          <w:lang w:val="es-ES"/>
        </w:rPr>
        <w:t xml:space="preserve">IVA, </w:t>
      </w:r>
      <w:r>
        <w:rPr>
          <w:lang w:val="es-ES"/>
        </w:rPr>
        <w:t>entre otros.</w:t>
      </w:r>
    </w:p>
    <w:p w:rsidR="000371C7" w:rsidRDefault="000371C7" w:rsidP="000371C7">
      <w:pPr>
        <w:jc w:val="both"/>
        <w:rPr>
          <w:lang w:val="es-ES"/>
        </w:rPr>
      </w:pPr>
    </w:p>
    <w:p w:rsidR="000371C7" w:rsidRDefault="000371C7" w:rsidP="000371C7">
      <w:pPr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Tabla 11</w:t>
      </w:r>
      <w:r w:rsidRPr="000371C7">
        <w:rPr>
          <w:rFonts w:cstheme="minorHAnsi"/>
          <w:b/>
          <w:lang w:val="es-ES"/>
        </w:rPr>
        <w:t>.</w:t>
      </w:r>
      <w:r>
        <w:rPr>
          <w:rFonts w:cstheme="minorHAnsi"/>
          <w:lang w:val="es-ES"/>
        </w:rPr>
        <w:t xml:space="preserve"> Ingresos </w:t>
      </w:r>
      <w:r w:rsidR="00A35F74">
        <w:rPr>
          <w:rFonts w:cstheme="minorHAnsi"/>
          <w:lang w:val="es-ES"/>
        </w:rPr>
        <w:t xml:space="preserve">Otros Conceptos </w:t>
      </w:r>
      <w:r>
        <w:rPr>
          <w:rFonts w:cstheme="minorHAnsi"/>
          <w:lang w:val="es-ES"/>
        </w:rPr>
        <w:t xml:space="preserve"> </w:t>
      </w:r>
      <w:r w:rsidRPr="00BC2741">
        <w:rPr>
          <w:rFonts w:cstheme="minorHAnsi"/>
          <w:lang w:val="es-ES"/>
        </w:rPr>
        <w:t xml:space="preserve">a julio y proyectados a diciembre 2017 y proyección </w:t>
      </w:r>
      <w:r>
        <w:rPr>
          <w:rFonts w:cstheme="minorHAnsi"/>
          <w:lang w:val="es-ES"/>
        </w:rPr>
        <w:t>a</w:t>
      </w:r>
      <w:r w:rsidRPr="00BC2741">
        <w:rPr>
          <w:rFonts w:cstheme="minorHAnsi"/>
          <w:lang w:val="es-ES"/>
        </w:rPr>
        <w:t xml:space="preserve"> 2018</w:t>
      </w:r>
      <w:r>
        <w:rPr>
          <w:rFonts w:cstheme="minorHAnsi"/>
          <w:lang w:val="es-ES"/>
        </w:rPr>
        <w:t>.</w:t>
      </w:r>
    </w:p>
    <w:p w:rsidR="000371C7" w:rsidRDefault="000371C7" w:rsidP="000371C7">
      <w:pPr>
        <w:jc w:val="both"/>
        <w:rPr>
          <w:lang w:val="es-ES"/>
        </w:rPr>
      </w:pPr>
    </w:p>
    <w:tbl>
      <w:tblPr>
        <w:tblW w:w="5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960"/>
        <w:gridCol w:w="1922"/>
      </w:tblGrid>
      <w:tr w:rsidR="000371C7" w:rsidRPr="000371C7" w:rsidTr="00272B3F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7" w:rsidRPr="000371C7" w:rsidRDefault="000371C7" w:rsidP="000371C7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Mes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7" w:rsidRPr="000371C7" w:rsidRDefault="000371C7" w:rsidP="000371C7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7" w:rsidRPr="000371C7" w:rsidRDefault="000371C7" w:rsidP="000371C7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2018</w:t>
            </w:r>
          </w:p>
        </w:tc>
      </w:tr>
      <w:tr w:rsidR="000C7108" w:rsidRPr="000371C7" w:rsidTr="00F22611">
        <w:trPr>
          <w:trHeight w:val="45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  <w:t>Enero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  <w:t xml:space="preserve"> $            1,418,790.63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$</w:t>
            </w:r>
            <w:r>
              <w:rPr>
                <w:rFonts w:ascii="Calibri Light" w:hAnsi="Calibri Light"/>
                <w:sz w:val="20"/>
                <w:szCs w:val="20"/>
              </w:rPr>
              <w:t xml:space="preserve">   </w:t>
            </w:r>
            <w:r w:rsidR="00272B3F">
              <w:rPr>
                <w:rFonts w:ascii="Calibri Light" w:hAnsi="Calibri Light"/>
                <w:sz w:val="20"/>
                <w:szCs w:val="20"/>
              </w:rPr>
              <w:t xml:space="preserve">     </w:t>
            </w:r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0C7108">
              <w:rPr>
                <w:rFonts w:ascii="Calibri Light" w:hAnsi="Calibri Light"/>
                <w:sz w:val="20"/>
                <w:szCs w:val="20"/>
              </w:rPr>
              <w:t xml:space="preserve">1,631,609.22 </w:t>
            </w:r>
          </w:p>
        </w:tc>
      </w:tr>
      <w:tr w:rsidR="000C7108" w:rsidRPr="000371C7" w:rsidTr="00F22611">
        <w:trPr>
          <w:trHeight w:val="45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  <w:t>Febrero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  <w:t xml:space="preserve">                   476,710.42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548,216.98 </w:t>
            </w:r>
          </w:p>
        </w:tc>
      </w:tr>
      <w:tr w:rsidR="000C7108" w:rsidRPr="000371C7" w:rsidTr="00F22611">
        <w:trPr>
          <w:trHeight w:val="45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  <w:t>Marzo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  <w:t xml:space="preserve">                   495,361.29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569,665.48 </w:t>
            </w:r>
          </w:p>
        </w:tc>
      </w:tr>
      <w:tr w:rsidR="000C7108" w:rsidRPr="000371C7" w:rsidTr="00F22611">
        <w:trPr>
          <w:trHeight w:val="45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  <w:t>Abril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  <w:t xml:space="preserve">                   345,926.11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397,815.03 </w:t>
            </w:r>
          </w:p>
        </w:tc>
      </w:tr>
      <w:tr w:rsidR="000C7108" w:rsidRPr="000371C7" w:rsidTr="00F22611">
        <w:trPr>
          <w:trHeight w:val="45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  <w:t>Mayo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  <w:t xml:space="preserve">                   436,637.13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502,132.70 </w:t>
            </w:r>
          </w:p>
        </w:tc>
      </w:tr>
      <w:tr w:rsidR="000C7108" w:rsidRPr="000371C7" w:rsidTr="00F22611">
        <w:trPr>
          <w:trHeight w:val="45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  <w:t>Junio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  <w:t xml:space="preserve">                   619,641.84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712,588.12 </w:t>
            </w:r>
          </w:p>
        </w:tc>
      </w:tr>
      <w:tr w:rsidR="000C7108" w:rsidRPr="000371C7" w:rsidTr="00F22611">
        <w:trPr>
          <w:trHeight w:val="45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  <w:t>Julio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  <w:t xml:space="preserve">               1,037,951.70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1,193,644.46 </w:t>
            </w:r>
          </w:p>
        </w:tc>
      </w:tr>
      <w:tr w:rsidR="000C7108" w:rsidRPr="000371C7" w:rsidTr="00F22611">
        <w:trPr>
          <w:trHeight w:val="45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  <w:t>Agosto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  <w:t xml:space="preserve">                   552,528.22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635,407.45 </w:t>
            </w:r>
          </w:p>
        </w:tc>
      </w:tr>
      <w:tr w:rsidR="000C7108" w:rsidRPr="000371C7" w:rsidTr="00F22611">
        <w:trPr>
          <w:trHeight w:val="45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  <w:t>Septiembre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  <w:t xml:space="preserve">                   552,528.22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635,407.45 </w:t>
            </w:r>
          </w:p>
        </w:tc>
      </w:tr>
      <w:tr w:rsidR="000C7108" w:rsidRPr="000371C7" w:rsidTr="00F22611">
        <w:trPr>
          <w:trHeight w:val="45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  <w:t>Octubre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  <w:t xml:space="preserve">                   552,528.22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635,407.45 </w:t>
            </w:r>
          </w:p>
        </w:tc>
      </w:tr>
      <w:tr w:rsidR="000C7108" w:rsidRPr="000371C7" w:rsidTr="00F22611">
        <w:trPr>
          <w:trHeight w:val="45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  <w:t>Noviembre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  <w:t xml:space="preserve">                   552,528.22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635,407.45 </w:t>
            </w:r>
          </w:p>
        </w:tc>
      </w:tr>
      <w:tr w:rsidR="000C7108" w:rsidRPr="000371C7" w:rsidTr="00F22611">
        <w:trPr>
          <w:trHeight w:val="45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val="es-MX" w:eastAsia="es-MX"/>
              </w:rPr>
              <w:t>Diciembre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371C7" w:rsidRDefault="000C7108" w:rsidP="000C7108">
            <w:pP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MX" w:eastAsia="es-MX"/>
              </w:rPr>
              <w:t xml:space="preserve">                   552,528.22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0C7108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C7108">
              <w:rPr>
                <w:rFonts w:ascii="Calibri Light" w:hAnsi="Calibri Light"/>
                <w:sz w:val="20"/>
                <w:szCs w:val="20"/>
              </w:rPr>
              <w:t xml:space="preserve"> 635,407.45 </w:t>
            </w:r>
          </w:p>
        </w:tc>
      </w:tr>
      <w:tr w:rsidR="000C7108" w:rsidRPr="000371C7" w:rsidTr="00F22611">
        <w:trPr>
          <w:trHeight w:val="45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08" w:rsidRPr="000371C7" w:rsidRDefault="000C7108" w:rsidP="000C7108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371C7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7326CB" w:rsidRDefault="000C7108" w:rsidP="000C7108">
            <w:pPr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val="es-MX" w:eastAsia="es-MX"/>
              </w:rPr>
            </w:pPr>
            <w:r w:rsidRPr="007326CB"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val="es-MX" w:eastAsia="es-MX"/>
              </w:rPr>
              <w:t xml:space="preserve"> $            7,593,660.22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08" w:rsidRPr="000C7108" w:rsidRDefault="000C7108" w:rsidP="00272B3F">
            <w:pPr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 w:rsidRPr="000C7108">
              <w:rPr>
                <w:rFonts w:ascii="Calibri Light" w:hAnsi="Calibri Light"/>
                <w:b/>
                <w:sz w:val="20"/>
                <w:szCs w:val="20"/>
              </w:rPr>
              <w:t xml:space="preserve"> $    </w:t>
            </w:r>
            <w:r w:rsidR="00272B3F">
              <w:rPr>
                <w:rFonts w:ascii="Calibri Light" w:hAnsi="Calibri Light"/>
                <w:b/>
                <w:sz w:val="20"/>
                <w:szCs w:val="20"/>
              </w:rPr>
              <w:t xml:space="preserve">    </w:t>
            </w:r>
            <w:r w:rsidRPr="000C7108">
              <w:rPr>
                <w:rFonts w:ascii="Calibri Light" w:hAnsi="Calibri Light"/>
                <w:b/>
                <w:sz w:val="20"/>
                <w:szCs w:val="20"/>
              </w:rPr>
              <w:t xml:space="preserve">8,732,709.25 </w:t>
            </w:r>
          </w:p>
        </w:tc>
      </w:tr>
    </w:tbl>
    <w:p w:rsidR="000371C7" w:rsidRDefault="000371C7" w:rsidP="000371C7">
      <w:pPr>
        <w:jc w:val="both"/>
        <w:rPr>
          <w:lang w:val="es-ES"/>
        </w:rPr>
      </w:pPr>
    </w:p>
    <w:p w:rsidR="000371C7" w:rsidRDefault="000371C7" w:rsidP="007841C7">
      <w:pPr>
        <w:jc w:val="both"/>
        <w:rPr>
          <w:rFonts w:cstheme="minorHAnsi"/>
          <w:lang w:val="es-ES"/>
        </w:rPr>
      </w:pPr>
    </w:p>
    <w:p w:rsidR="00992F19" w:rsidRDefault="00513776" w:rsidP="007841C7">
      <w:pPr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 xml:space="preserve">Resumen </w:t>
      </w:r>
      <w:r w:rsidR="00992F19" w:rsidRPr="00B24EC3">
        <w:rPr>
          <w:rFonts w:cstheme="minorHAnsi"/>
          <w:b/>
          <w:lang w:val="es-ES"/>
        </w:rPr>
        <w:t xml:space="preserve">Ingresos </w:t>
      </w:r>
      <w:r w:rsidR="00B24EC3">
        <w:rPr>
          <w:rFonts w:cstheme="minorHAnsi"/>
          <w:b/>
          <w:lang w:val="es-ES"/>
        </w:rPr>
        <w:t>Totales</w:t>
      </w:r>
    </w:p>
    <w:p w:rsidR="00B24EC3" w:rsidRDefault="00B24EC3" w:rsidP="007841C7">
      <w:pPr>
        <w:jc w:val="both"/>
        <w:rPr>
          <w:rFonts w:cstheme="minorHAnsi"/>
          <w:b/>
          <w:lang w:val="es-ES"/>
        </w:rPr>
      </w:pPr>
    </w:p>
    <w:p w:rsidR="00B24EC3" w:rsidRDefault="00B24EC3" w:rsidP="007841C7">
      <w:pPr>
        <w:jc w:val="both"/>
        <w:rPr>
          <w:rFonts w:cstheme="minorHAnsi"/>
          <w:lang w:val="es-ES"/>
        </w:rPr>
      </w:pPr>
      <w:r w:rsidRPr="00B24EC3">
        <w:rPr>
          <w:rFonts w:cstheme="minorHAnsi"/>
          <w:lang w:val="es-ES"/>
        </w:rPr>
        <w:t>A continuación se presenta una tabla en la que se enlistan los ingresos anuales reales al mes de julio y proyectados a partir de agosto 2016 y el año 2017.</w:t>
      </w:r>
    </w:p>
    <w:p w:rsidR="000371C7" w:rsidRPr="00B24EC3" w:rsidRDefault="000371C7" w:rsidP="007841C7">
      <w:pPr>
        <w:jc w:val="both"/>
        <w:rPr>
          <w:rFonts w:cstheme="minorHAnsi"/>
          <w:lang w:val="es-ES"/>
        </w:rPr>
      </w:pPr>
    </w:p>
    <w:p w:rsidR="00B24EC3" w:rsidRDefault="000371C7" w:rsidP="007841C7">
      <w:pPr>
        <w:jc w:val="both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lastRenderedPageBreak/>
        <w:t>Tabla 12</w:t>
      </w:r>
      <w:r w:rsidR="00B24EC3" w:rsidRPr="000371C7">
        <w:rPr>
          <w:rFonts w:cstheme="minorHAnsi"/>
          <w:b/>
          <w:lang w:val="es-ES"/>
        </w:rPr>
        <w:t>.</w:t>
      </w:r>
      <w:r w:rsidR="00B24EC3">
        <w:rPr>
          <w:rFonts w:cstheme="minorHAnsi"/>
          <w:lang w:val="es-ES"/>
        </w:rPr>
        <w:t xml:space="preserve"> Concentrado Ingresos 201</w:t>
      </w:r>
      <w:r w:rsidR="00EB1074">
        <w:rPr>
          <w:rFonts w:cstheme="minorHAnsi"/>
          <w:lang w:val="es-ES"/>
        </w:rPr>
        <w:t>7</w:t>
      </w:r>
      <w:r w:rsidR="00B24EC3">
        <w:rPr>
          <w:rFonts w:cstheme="minorHAnsi"/>
          <w:lang w:val="es-ES"/>
        </w:rPr>
        <w:t xml:space="preserve"> y 201</w:t>
      </w:r>
      <w:r w:rsidR="00EB1074">
        <w:rPr>
          <w:rFonts w:cstheme="minorHAnsi"/>
          <w:lang w:val="es-ES"/>
        </w:rPr>
        <w:t>8</w:t>
      </w:r>
      <w:r w:rsidR="00B24EC3">
        <w:rPr>
          <w:rFonts w:cstheme="minorHAnsi"/>
          <w:lang w:val="es-ES"/>
        </w:rPr>
        <w:t>.</w:t>
      </w:r>
    </w:p>
    <w:p w:rsidR="00B74053" w:rsidRDefault="00B74053" w:rsidP="007841C7">
      <w:pPr>
        <w:jc w:val="both"/>
        <w:rPr>
          <w:rFonts w:cstheme="minorHAnsi"/>
          <w:lang w:val="es-ES"/>
        </w:rPr>
      </w:pPr>
    </w:p>
    <w:tbl>
      <w:tblPr>
        <w:tblW w:w="7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1"/>
        <w:gridCol w:w="1938"/>
        <w:gridCol w:w="1881"/>
      </w:tblGrid>
      <w:tr w:rsidR="00350468" w:rsidRPr="00350468" w:rsidTr="00CD3F0E">
        <w:trPr>
          <w:trHeight w:val="318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68" w:rsidRPr="00350468" w:rsidRDefault="00D404AD" w:rsidP="00350468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Concepto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68" w:rsidRPr="00350468" w:rsidRDefault="00350468" w:rsidP="00350468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50468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68" w:rsidRPr="00350468" w:rsidRDefault="00350468" w:rsidP="00350468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50468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2018</w:t>
            </w:r>
          </w:p>
        </w:tc>
      </w:tr>
      <w:tr w:rsidR="005D7E53" w:rsidRPr="00350468" w:rsidTr="00272B3F">
        <w:trPr>
          <w:trHeight w:val="318"/>
          <w:jc w:val="center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350468" w:rsidRDefault="005D7E53" w:rsidP="005D7E5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35046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Cuenta Corriente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5D7E53" w:rsidRDefault="005D7E53" w:rsidP="005D7E53">
            <w:pPr>
              <w:jc w:val="right"/>
              <w:rPr>
                <w:rFonts w:ascii="Calibri Light" w:hAnsi="Calibri Light" w:cs="Arial"/>
                <w:sz w:val="20"/>
              </w:rPr>
            </w:pPr>
            <w:r w:rsidRPr="005D7E53">
              <w:rPr>
                <w:rFonts w:ascii="Calibri Light" w:hAnsi="Calibri Light" w:cs="Arial"/>
                <w:sz w:val="20"/>
              </w:rPr>
              <w:t xml:space="preserve"> $</w:t>
            </w:r>
            <w:r>
              <w:rPr>
                <w:rFonts w:ascii="Calibri Light" w:hAnsi="Calibri Light" w:cs="Arial"/>
                <w:sz w:val="20"/>
              </w:rPr>
              <w:t xml:space="preserve">      </w:t>
            </w:r>
            <w:r w:rsidRPr="005D7E53">
              <w:rPr>
                <w:rFonts w:ascii="Calibri Light" w:hAnsi="Calibri Light" w:cs="Arial"/>
                <w:sz w:val="20"/>
              </w:rPr>
              <w:t xml:space="preserve">15,445,251.46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5D7E53" w:rsidRDefault="005D7E53" w:rsidP="005D7E53">
            <w:pPr>
              <w:jc w:val="right"/>
              <w:rPr>
                <w:rFonts w:ascii="Calibri Light" w:hAnsi="Calibri Light" w:cs="Arial"/>
                <w:sz w:val="20"/>
              </w:rPr>
            </w:pPr>
            <w:r w:rsidRPr="005D7E53">
              <w:rPr>
                <w:rFonts w:ascii="Calibri Light" w:hAnsi="Calibri Light" w:cs="Arial"/>
                <w:sz w:val="20"/>
              </w:rPr>
              <w:t xml:space="preserve"> $</w:t>
            </w:r>
            <w:r>
              <w:rPr>
                <w:rFonts w:ascii="Calibri Light" w:hAnsi="Calibri Light" w:cs="Arial"/>
                <w:sz w:val="20"/>
              </w:rPr>
              <w:t xml:space="preserve">    </w:t>
            </w:r>
            <w:r w:rsidRPr="005D7E53">
              <w:rPr>
                <w:rFonts w:ascii="Calibri Light" w:hAnsi="Calibri Light" w:cs="Arial"/>
                <w:sz w:val="20"/>
              </w:rPr>
              <w:t xml:space="preserve">17,934,101.80 </w:t>
            </w:r>
          </w:p>
        </w:tc>
      </w:tr>
      <w:tr w:rsidR="005D7E53" w:rsidRPr="00350468" w:rsidTr="00272B3F">
        <w:trPr>
          <w:trHeight w:val="318"/>
          <w:jc w:val="center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350468" w:rsidRDefault="005D7E53" w:rsidP="005D7E5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35046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Contratos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5D7E53" w:rsidRDefault="005D7E53" w:rsidP="005D7E53">
            <w:pPr>
              <w:jc w:val="right"/>
              <w:rPr>
                <w:rFonts w:ascii="Calibri Light" w:hAnsi="Calibri Light" w:cs="Arial"/>
                <w:sz w:val="20"/>
              </w:rPr>
            </w:pPr>
            <w:r w:rsidRPr="005D7E53">
              <w:rPr>
                <w:rFonts w:ascii="Calibri Light" w:hAnsi="Calibri Light" w:cs="Arial"/>
                <w:sz w:val="20"/>
              </w:rPr>
              <w:t xml:space="preserve"> 3,442,868.00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5D7E53" w:rsidRDefault="005D7E53" w:rsidP="005D7E53">
            <w:pPr>
              <w:jc w:val="right"/>
              <w:rPr>
                <w:rFonts w:ascii="Calibri Light" w:hAnsi="Calibri Light" w:cs="Arial"/>
                <w:sz w:val="20"/>
              </w:rPr>
            </w:pPr>
            <w:r w:rsidRPr="005D7E53">
              <w:rPr>
                <w:rFonts w:ascii="Calibri Light" w:hAnsi="Calibri Light" w:cs="Arial"/>
                <w:sz w:val="20"/>
              </w:rPr>
              <w:t xml:space="preserve"> 3,012,509.50 </w:t>
            </w:r>
          </w:p>
        </w:tc>
      </w:tr>
      <w:tr w:rsidR="005D7E53" w:rsidRPr="00350468" w:rsidTr="00272B3F">
        <w:trPr>
          <w:trHeight w:val="318"/>
          <w:jc w:val="center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350468" w:rsidRDefault="005D7E53" w:rsidP="005D7E5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35046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Multas y Recargos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5D7E53" w:rsidRDefault="005D7E53" w:rsidP="005D7E53">
            <w:pPr>
              <w:jc w:val="right"/>
              <w:rPr>
                <w:rFonts w:ascii="Calibri Light" w:hAnsi="Calibri Light" w:cs="Arial"/>
                <w:sz w:val="20"/>
              </w:rPr>
            </w:pPr>
            <w:r w:rsidRPr="005D7E53">
              <w:rPr>
                <w:rFonts w:ascii="Calibri Light" w:hAnsi="Calibri Light" w:cs="Arial"/>
                <w:sz w:val="20"/>
              </w:rPr>
              <w:t xml:space="preserve"> 1,502,154.24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5D7E53" w:rsidRDefault="005D7E53" w:rsidP="005D7E53">
            <w:pPr>
              <w:jc w:val="right"/>
              <w:rPr>
                <w:rFonts w:ascii="Calibri Light" w:hAnsi="Calibri Light" w:cs="Arial"/>
                <w:sz w:val="20"/>
              </w:rPr>
            </w:pPr>
            <w:r w:rsidRPr="005D7E53">
              <w:rPr>
                <w:rFonts w:ascii="Calibri Light" w:hAnsi="Calibri Light" w:cs="Arial"/>
                <w:sz w:val="20"/>
              </w:rPr>
              <w:t xml:space="preserve"> 1,952,800.51 </w:t>
            </w:r>
          </w:p>
        </w:tc>
      </w:tr>
      <w:tr w:rsidR="005D7E53" w:rsidRPr="00350468" w:rsidTr="00272B3F">
        <w:trPr>
          <w:trHeight w:val="318"/>
          <w:jc w:val="center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350468" w:rsidRDefault="005D7E53" w:rsidP="005D7E5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35046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Factibilidades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5D7E53" w:rsidRDefault="005D7E53" w:rsidP="005D7E53">
            <w:pPr>
              <w:jc w:val="right"/>
              <w:rPr>
                <w:rFonts w:ascii="Calibri Light" w:hAnsi="Calibri Light" w:cs="Arial"/>
                <w:sz w:val="20"/>
              </w:rPr>
            </w:pPr>
            <w:r w:rsidRPr="005D7E53">
              <w:rPr>
                <w:rFonts w:ascii="Calibri Light" w:hAnsi="Calibri Light" w:cs="Arial"/>
                <w:sz w:val="20"/>
              </w:rPr>
              <w:t xml:space="preserve"> 578,176.44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5D7E53" w:rsidRDefault="005D7E53" w:rsidP="005D7E53">
            <w:pPr>
              <w:jc w:val="right"/>
              <w:rPr>
                <w:rFonts w:ascii="Calibri Light" w:hAnsi="Calibri Light" w:cs="Arial"/>
                <w:sz w:val="20"/>
              </w:rPr>
            </w:pPr>
            <w:r w:rsidRPr="005D7E53">
              <w:rPr>
                <w:rFonts w:ascii="Calibri Light" w:hAnsi="Calibri Light" w:cs="Arial"/>
                <w:sz w:val="20"/>
              </w:rPr>
              <w:t xml:space="preserve"> 1,127,444.06 </w:t>
            </w:r>
          </w:p>
        </w:tc>
      </w:tr>
      <w:tr w:rsidR="005D7E53" w:rsidRPr="00350468" w:rsidTr="00272B3F">
        <w:trPr>
          <w:trHeight w:val="318"/>
          <w:jc w:val="center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350468" w:rsidRDefault="005D7E53" w:rsidP="005D7E5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35046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Rezago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5D7E53" w:rsidRDefault="005D7E53" w:rsidP="005D7E53">
            <w:pPr>
              <w:jc w:val="right"/>
              <w:rPr>
                <w:rFonts w:ascii="Calibri Light" w:hAnsi="Calibri Light" w:cs="Arial"/>
                <w:sz w:val="20"/>
              </w:rPr>
            </w:pPr>
            <w:r w:rsidRPr="005D7E53">
              <w:rPr>
                <w:rFonts w:ascii="Calibri Light" w:hAnsi="Calibri Light" w:cs="Arial"/>
                <w:sz w:val="20"/>
              </w:rPr>
              <w:t xml:space="preserve"> 10,149,312.69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5D7E53" w:rsidRDefault="005D7E53" w:rsidP="005D7E53">
            <w:pPr>
              <w:jc w:val="right"/>
              <w:rPr>
                <w:rFonts w:ascii="Calibri Light" w:hAnsi="Calibri Light" w:cs="Arial"/>
                <w:sz w:val="20"/>
              </w:rPr>
            </w:pPr>
            <w:r w:rsidRPr="005D7E53">
              <w:rPr>
                <w:rFonts w:ascii="Calibri Light" w:hAnsi="Calibri Light" w:cs="Arial"/>
                <w:sz w:val="20"/>
              </w:rPr>
              <w:t xml:space="preserve"> 11,671,709.59 </w:t>
            </w:r>
          </w:p>
        </w:tc>
      </w:tr>
      <w:tr w:rsidR="005D7E53" w:rsidRPr="00350468" w:rsidTr="00272B3F">
        <w:trPr>
          <w:trHeight w:val="318"/>
          <w:jc w:val="center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350468" w:rsidRDefault="005D7E53" w:rsidP="005D7E5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Aportaciones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5D7E53" w:rsidRDefault="005D7E53" w:rsidP="005D7E53">
            <w:pPr>
              <w:jc w:val="right"/>
              <w:rPr>
                <w:rFonts w:ascii="Calibri Light" w:hAnsi="Calibri Light" w:cs="Arial"/>
                <w:sz w:val="20"/>
              </w:rPr>
            </w:pPr>
            <w:r w:rsidRPr="005D7E53">
              <w:rPr>
                <w:rFonts w:ascii="Calibri Light" w:hAnsi="Calibri Light" w:cs="Arial"/>
                <w:sz w:val="20"/>
              </w:rPr>
              <w:t xml:space="preserve"> 7,000,000.00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5D7E53" w:rsidRDefault="005D7E53" w:rsidP="005D7E53">
            <w:pPr>
              <w:jc w:val="right"/>
              <w:rPr>
                <w:rFonts w:ascii="Calibri Light" w:hAnsi="Calibri Light" w:cs="Arial"/>
                <w:sz w:val="20"/>
              </w:rPr>
            </w:pPr>
            <w:r w:rsidRPr="005D7E53">
              <w:rPr>
                <w:rFonts w:ascii="Calibri Light" w:hAnsi="Calibri Light" w:cs="Arial"/>
                <w:sz w:val="20"/>
              </w:rPr>
              <w:t xml:space="preserve"> 3,500,000.00 </w:t>
            </w:r>
          </w:p>
        </w:tc>
      </w:tr>
      <w:tr w:rsidR="005D7E53" w:rsidRPr="00350468" w:rsidTr="00272B3F">
        <w:trPr>
          <w:trHeight w:val="370"/>
          <w:jc w:val="center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350468" w:rsidRDefault="005D7E53" w:rsidP="005D7E5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35046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Aportación Federal</w:t>
            </w: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, Estatal y Municipal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5D7E53" w:rsidRDefault="005D7E53" w:rsidP="005D7E53">
            <w:pPr>
              <w:jc w:val="right"/>
              <w:rPr>
                <w:rFonts w:ascii="Calibri Light" w:hAnsi="Calibri Light" w:cs="Arial"/>
                <w:sz w:val="20"/>
              </w:rPr>
            </w:pPr>
            <w:r w:rsidRPr="005D7E53">
              <w:rPr>
                <w:rFonts w:ascii="Calibri Light" w:hAnsi="Calibri Light" w:cs="Arial"/>
                <w:sz w:val="20"/>
              </w:rPr>
              <w:t xml:space="preserve"> 11,716,235.96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5D7E53" w:rsidRDefault="005D7E53" w:rsidP="005D7E53">
            <w:pPr>
              <w:jc w:val="right"/>
              <w:rPr>
                <w:rFonts w:ascii="Calibri Light" w:hAnsi="Calibri Light" w:cs="Arial"/>
                <w:sz w:val="20"/>
              </w:rPr>
            </w:pPr>
            <w:r w:rsidRPr="005D7E53">
              <w:rPr>
                <w:rFonts w:ascii="Calibri Light" w:hAnsi="Calibri Light" w:cs="Arial"/>
                <w:sz w:val="20"/>
              </w:rPr>
              <w:t xml:space="preserve"> 15,000,000.00 </w:t>
            </w:r>
          </w:p>
        </w:tc>
      </w:tr>
      <w:tr w:rsidR="005D7E53" w:rsidRPr="00350468" w:rsidTr="00272B3F">
        <w:trPr>
          <w:trHeight w:val="318"/>
          <w:jc w:val="center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350468" w:rsidRDefault="005D7E53" w:rsidP="005D7E5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35046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Otros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5D7E53" w:rsidRDefault="005D7E53" w:rsidP="005D7E53">
            <w:pPr>
              <w:jc w:val="right"/>
              <w:rPr>
                <w:rFonts w:ascii="Calibri Light" w:hAnsi="Calibri Light" w:cs="Arial"/>
                <w:sz w:val="20"/>
              </w:rPr>
            </w:pPr>
            <w:r w:rsidRPr="005D7E53">
              <w:rPr>
                <w:rFonts w:ascii="Calibri Light" w:hAnsi="Calibri Light" w:cs="Arial"/>
                <w:sz w:val="20"/>
              </w:rPr>
              <w:t xml:space="preserve"> 7,595,677.22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5D7E53" w:rsidRDefault="005D7E53" w:rsidP="005D7E53">
            <w:pPr>
              <w:jc w:val="right"/>
              <w:rPr>
                <w:rFonts w:ascii="Calibri Light" w:hAnsi="Calibri Light" w:cs="Arial"/>
                <w:sz w:val="20"/>
              </w:rPr>
            </w:pPr>
            <w:r w:rsidRPr="005D7E53">
              <w:rPr>
                <w:rFonts w:ascii="Calibri Light" w:hAnsi="Calibri Light" w:cs="Arial"/>
                <w:sz w:val="20"/>
              </w:rPr>
              <w:t xml:space="preserve"> 8,732,709.25 </w:t>
            </w:r>
          </w:p>
        </w:tc>
      </w:tr>
      <w:tr w:rsidR="005D7E53" w:rsidRPr="00350468" w:rsidTr="00272B3F">
        <w:trPr>
          <w:trHeight w:val="318"/>
          <w:jc w:val="center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350468" w:rsidRDefault="005D7E53" w:rsidP="005D7E53">
            <w:pPr>
              <w:jc w:val="center"/>
              <w:rPr>
                <w:rFonts w:ascii="Calibri Light" w:eastAsia="Times New Roman" w:hAnsi="Calibri Light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350468">
              <w:rPr>
                <w:rFonts w:ascii="Calibri Light" w:eastAsia="Times New Roman" w:hAnsi="Calibri Light" w:cs="Calibri"/>
                <w:b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272B3F" w:rsidRDefault="005D7E53" w:rsidP="005D7E53">
            <w:pPr>
              <w:jc w:val="right"/>
              <w:rPr>
                <w:rFonts w:ascii="Calibri Light" w:hAnsi="Calibri Light"/>
                <w:b/>
                <w:sz w:val="20"/>
              </w:rPr>
            </w:pPr>
            <w:r w:rsidRPr="00272B3F">
              <w:rPr>
                <w:rFonts w:ascii="Calibri Light" w:hAnsi="Calibri Light"/>
                <w:b/>
                <w:sz w:val="20"/>
              </w:rPr>
              <w:t xml:space="preserve"> $   57,429,676.01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53" w:rsidRPr="00272B3F" w:rsidRDefault="005D7E53" w:rsidP="005D7E53">
            <w:pPr>
              <w:jc w:val="right"/>
              <w:rPr>
                <w:rFonts w:ascii="Calibri Light" w:hAnsi="Calibri Light"/>
                <w:b/>
                <w:sz w:val="20"/>
              </w:rPr>
            </w:pPr>
            <w:r w:rsidRPr="00272B3F">
              <w:rPr>
                <w:rFonts w:ascii="Calibri Light" w:hAnsi="Calibri Light"/>
                <w:b/>
                <w:sz w:val="20"/>
              </w:rPr>
              <w:t xml:space="preserve"> $   62,931,274.72 </w:t>
            </w:r>
          </w:p>
        </w:tc>
      </w:tr>
    </w:tbl>
    <w:p w:rsidR="00B74053" w:rsidRDefault="00B74053" w:rsidP="007841C7">
      <w:pPr>
        <w:jc w:val="both"/>
        <w:rPr>
          <w:rFonts w:cstheme="minorHAnsi"/>
          <w:lang w:val="es-ES"/>
        </w:rPr>
      </w:pPr>
    </w:p>
    <w:p w:rsidR="00B24EC3" w:rsidRDefault="00B24EC3" w:rsidP="00B24EC3">
      <w:pPr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CÁLCULO DE LAS TARIFAS DE LOS SERVICIOS DE AGUA POTABLE, ALCANTARILLADO Y SANEAMIENTO</w:t>
      </w:r>
      <w:r w:rsidR="0025791D">
        <w:rPr>
          <w:rFonts w:cstheme="minorHAnsi"/>
          <w:b/>
          <w:lang w:val="es-ES"/>
        </w:rPr>
        <w:t xml:space="preserve"> PARA EL EJERCICIO FISCAL 201</w:t>
      </w:r>
      <w:r w:rsidR="00AC2AB4">
        <w:rPr>
          <w:rFonts w:cstheme="minorHAnsi"/>
          <w:b/>
          <w:lang w:val="es-ES"/>
        </w:rPr>
        <w:t>8</w:t>
      </w:r>
      <w:r>
        <w:rPr>
          <w:rFonts w:cstheme="minorHAnsi"/>
          <w:b/>
          <w:lang w:val="es-ES"/>
        </w:rPr>
        <w:t>.</w:t>
      </w:r>
    </w:p>
    <w:p w:rsidR="00C829FD" w:rsidRPr="00F22611" w:rsidRDefault="00C829FD" w:rsidP="00B24EC3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D05A28" w:rsidRDefault="009F0AF5" w:rsidP="00B24EC3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Para el cálculo de las tarifas empleamos las</w:t>
      </w:r>
      <w:r w:rsidR="00C829FD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fórmulas propuestas por la CEAC, para ello se describe en la siguiente tabla el número de usuarios y la cuota correspondiente.</w:t>
      </w:r>
    </w:p>
    <w:p w:rsidR="009F0AF5" w:rsidRPr="00F22611" w:rsidRDefault="009F0AF5" w:rsidP="00B24EC3">
      <w:pPr>
        <w:jc w:val="both"/>
        <w:rPr>
          <w:rFonts w:cstheme="minorHAnsi"/>
          <w:sz w:val="20"/>
          <w:szCs w:val="20"/>
          <w:lang w:val="es-ES"/>
        </w:rPr>
      </w:pPr>
    </w:p>
    <w:p w:rsidR="00D05A28" w:rsidRDefault="00D05A28" w:rsidP="00B24EC3">
      <w:pPr>
        <w:jc w:val="both"/>
        <w:rPr>
          <w:rFonts w:cstheme="minorHAnsi"/>
          <w:lang w:val="es-ES"/>
        </w:rPr>
      </w:pPr>
      <w:r w:rsidRPr="00AC2AB4">
        <w:rPr>
          <w:rFonts w:cstheme="minorHAnsi"/>
          <w:b/>
          <w:lang w:val="es-ES"/>
        </w:rPr>
        <w:t>Tabla 1</w:t>
      </w:r>
      <w:r w:rsidR="000371C7">
        <w:rPr>
          <w:rFonts w:cstheme="minorHAnsi"/>
          <w:b/>
          <w:lang w:val="es-ES"/>
        </w:rPr>
        <w:t>3</w:t>
      </w:r>
      <w:r w:rsidRPr="00AC2AB4">
        <w:rPr>
          <w:rFonts w:cstheme="minorHAnsi"/>
          <w:b/>
          <w:lang w:val="es-ES"/>
        </w:rPr>
        <w:t>.</w:t>
      </w:r>
      <w:r>
        <w:rPr>
          <w:rFonts w:cstheme="minorHAnsi"/>
          <w:lang w:val="es-ES"/>
        </w:rPr>
        <w:t xml:space="preserve"> Costo total del padrón a diciembre 201</w:t>
      </w:r>
      <w:r w:rsidR="00E2790E">
        <w:rPr>
          <w:rFonts w:cstheme="minorHAnsi"/>
          <w:lang w:val="es-ES"/>
        </w:rPr>
        <w:t>7</w:t>
      </w:r>
      <w:r>
        <w:rPr>
          <w:rFonts w:cstheme="minorHAnsi"/>
          <w:lang w:val="es-ES"/>
        </w:rPr>
        <w:t>.</w:t>
      </w:r>
    </w:p>
    <w:p w:rsidR="00972AE1" w:rsidRPr="00972AE1" w:rsidRDefault="00972AE1" w:rsidP="00B24EC3">
      <w:pPr>
        <w:jc w:val="both"/>
        <w:rPr>
          <w:rFonts w:cstheme="minorHAnsi"/>
          <w:sz w:val="14"/>
          <w:lang w:val="es-ES"/>
        </w:rPr>
      </w:pPr>
    </w:p>
    <w:tbl>
      <w:tblPr>
        <w:tblW w:w="7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800"/>
        <w:gridCol w:w="1120"/>
        <w:gridCol w:w="1520"/>
      </w:tblGrid>
      <w:tr w:rsidR="00B41190" w:rsidRPr="00B41190" w:rsidTr="00F22611">
        <w:trPr>
          <w:trHeight w:val="5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90" w:rsidRPr="00B41190" w:rsidRDefault="00972AE1" w:rsidP="00B41190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72AE1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Tarifa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90" w:rsidRPr="00B41190" w:rsidRDefault="00972AE1" w:rsidP="00B41190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72AE1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Usuarios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90" w:rsidRPr="00B41190" w:rsidRDefault="00972AE1" w:rsidP="00B41190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72AE1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Cuota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90" w:rsidRPr="00B41190" w:rsidRDefault="00972AE1" w:rsidP="00B41190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72AE1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Costo Del Padrón</w:t>
            </w:r>
          </w:p>
        </w:tc>
      </w:tr>
      <w:tr w:rsidR="00F233DD" w:rsidRPr="00B41190" w:rsidTr="00F22611">
        <w:trPr>
          <w:trHeight w:val="11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01 Lote Baldío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697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      63.00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</w:rPr>
            </w:pPr>
            <w:r w:rsidRPr="00F233DD">
              <w:rPr>
                <w:rFonts w:ascii="Calibri Light" w:hAnsi="Calibri Light"/>
                <w:sz w:val="20"/>
              </w:rPr>
              <w:t xml:space="preserve"> $</w:t>
            </w:r>
            <w:r>
              <w:rPr>
                <w:rFonts w:ascii="Calibri Light" w:hAnsi="Calibri Light"/>
                <w:sz w:val="20"/>
              </w:rPr>
              <w:t xml:space="preserve">       </w:t>
            </w:r>
            <w:r w:rsidRPr="00F233DD">
              <w:rPr>
                <w:rFonts w:ascii="Calibri Light" w:hAnsi="Calibri Light"/>
                <w:sz w:val="20"/>
              </w:rPr>
              <w:t xml:space="preserve">526,932.00 </w:t>
            </w:r>
          </w:p>
        </w:tc>
      </w:tr>
      <w:tr w:rsidR="00F233DD" w:rsidRPr="00B41190" w:rsidTr="00F22611">
        <w:trPr>
          <w:trHeight w:val="11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04 Doméstico Popular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2111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      97.00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</w:rPr>
            </w:pPr>
            <w:r w:rsidRPr="00F233DD">
              <w:rPr>
                <w:rFonts w:ascii="Calibri Light" w:hAnsi="Calibri Light"/>
                <w:sz w:val="20"/>
              </w:rPr>
              <w:t xml:space="preserve"> 2,457,204.00 </w:t>
            </w:r>
          </w:p>
        </w:tc>
      </w:tr>
      <w:tr w:rsidR="00F233DD" w:rsidRPr="00B41190" w:rsidTr="00F22611">
        <w:trPr>
          <w:trHeight w:val="11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06 Doméstica Baja E Interés Social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12505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    133.00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</w:rPr>
            </w:pPr>
            <w:r w:rsidRPr="00F233DD">
              <w:rPr>
                <w:rFonts w:ascii="Calibri Light" w:hAnsi="Calibri Light"/>
                <w:sz w:val="20"/>
              </w:rPr>
              <w:t xml:space="preserve"> 19,457,980.00 </w:t>
            </w:r>
          </w:p>
        </w:tc>
      </w:tr>
      <w:tr w:rsidR="00F233DD" w:rsidRPr="00B41190" w:rsidTr="00F22611">
        <w:trPr>
          <w:trHeight w:val="11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08 Doméstica Media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4866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    180.00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</w:rPr>
            </w:pPr>
            <w:r w:rsidRPr="00F233DD">
              <w:rPr>
                <w:rFonts w:ascii="Calibri Light" w:hAnsi="Calibri Light"/>
                <w:sz w:val="20"/>
              </w:rPr>
              <w:t xml:space="preserve"> 10,010,560.00 </w:t>
            </w:r>
          </w:p>
        </w:tc>
      </w:tr>
      <w:tr w:rsidR="00F233DD" w:rsidRPr="00B41190" w:rsidTr="00F22611">
        <w:trPr>
          <w:trHeight w:val="11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09 Doméstica Comercial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    225.00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</w:rPr>
            </w:pPr>
            <w:r w:rsidRPr="00F233DD">
              <w:rPr>
                <w:rFonts w:ascii="Calibri Light" w:hAnsi="Calibri Light"/>
                <w:sz w:val="20"/>
              </w:rPr>
              <w:t xml:space="preserve"> 1,239,300.00 </w:t>
            </w:r>
          </w:p>
        </w:tc>
      </w:tr>
      <w:tr w:rsidR="00F233DD" w:rsidRPr="00B41190" w:rsidTr="00F22611">
        <w:trPr>
          <w:trHeight w:val="11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10 Doméstica Residencial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    269.00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</w:rPr>
            </w:pPr>
            <w:r w:rsidRPr="00F233DD">
              <w:rPr>
                <w:rFonts w:ascii="Calibri Light" w:hAnsi="Calibri Light"/>
                <w:sz w:val="20"/>
              </w:rPr>
              <w:t xml:space="preserve"> 632,688.00 </w:t>
            </w:r>
          </w:p>
        </w:tc>
      </w:tr>
      <w:tr w:rsidR="00F233DD" w:rsidRPr="00B41190" w:rsidTr="00F22611">
        <w:trPr>
          <w:trHeight w:val="11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11 Comercial Básica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452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    174.00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</w:rPr>
            </w:pPr>
            <w:r w:rsidRPr="00F233DD">
              <w:rPr>
                <w:rFonts w:ascii="Calibri Light" w:hAnsi="Calibri Light"/>
                <w:sz w:val="20"/>
              </w:rPr>
              <w:t xml:space="preserve"> 943,776.00 </w:t>
            </w:r>
          </w:p>
        </w:tc>
      </w:tr>
      <w:tr w:rsidR="00F233DD" w:rsidRPr="00B41190" w:rsidTr="00F22611">
        <w:trPr>
          <w:trHeight w:val="11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12 Comercial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862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    299.00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</w:rPr>
            </w:pPr>
            <w:r w:rsidRPr="00F233DD">
              <w:rPr>
                <w:rFonts w:ascii="Calibri Light" w:hAnsi="Calibri Light"/>
                <w:sz w:val="20"/>
              </w:rPr>
              <w:t xml:space="preserve"> 3,092,856.00 </w:t>
            </w:r>
          </w:p>
        </w:tc>
      </w:tr>
      <w:tr w:rsidR="00F233DD" w:rsidRPr="00B41190" w:rsidTr="00F22611">
        <w:trPr>
          <w:trHeight w:val="11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13 Comercial Especial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    591.00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</w:rPr>
            </w:pPr>
            <w:r w:rsidRPr="00F233DD">
              <w:rPr>
                <w:rFonts w:ascii="Calibri Light" w:hAnsi="Calibri Light"/>
                <w:sz w:val="20"/>
              </w:rPr>
              <w:t xml:space="preserve"> 2,482,200.00 </w:t>
            </w:r>
          </w:p>
        </w:tc>
      </w:tr>
      <w:tr w:rsidR="00F233DD" w:rsidRPr="00B41190" w:rsidTr="00F22611">
        <w:trPr>
          <w:trHeight w:val="11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14 Industrial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    726.00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</w:rPr>
            </w:pPr>
            <w:r w:rsidRPr="00F233DD">
              <w:rPr>
                <w:rFonts w:ascii="Calibri Light" w:hAnsi="Calibri Light"/>
                <w:sz w:val="20"/>
              </w:rPr>
              <w:t xml:space="preserve"> 906,048.00 </w:t>
            </w:r>
          </w:p>
        </w:tc>
      </w:tr>
      <w:tr w:rsidR="00F233DD" w:rsidRPr="00B41190" w:rsidTr="00F22611">
        <w:trPr>
          <w:trHeight w:val="11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14 Industrial Básico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1,072.00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</w:rPr>
            </w:pPr>
            <w:r w:rsidRPr="00F233DD">
              <w:rPr>
                <w:rFonts w:ascii="Calibri Light" w:hAnsi="Calibri Light"/>
                <w:sz w:val="20"/>
              </w:rPr>
              <w:t xml:space="preserve"> 334,464.00 </w:t>
            </w:r>
          </w:p>
        </w:tc>
      </w:tr>
      <w:tr w:rsidR="00F233DD" w:rsidRPr="00B41190" w:rsidTr="00F22611">
        <w:trPr>
          <w:trHeight w:val="11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20 Escolar Nivel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    865.00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</w:rPr>
            </w:pPr>
            <w:r w:rsidRPr="00F233DD">
              <w:rPr>
                <w:rFonts w:ascii="Calibri Light" w:hAnsi="Calibri Light"/>
                <w:sz w:val="20"/>
              </w:rPr>
              <w:t xml:space="preserve"> 664,320.00 </w:t>
            </w:r>
          </w:p>
        </w:tc>
      </w:tr>
      <w:tr w:rsidR="00F233DD" w:rsidRPr="00B41190" w:rsidTr="00F22611">
        <w:trPr>
          <w:trHeight w:val="11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20 Escolar Nivel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1,298.00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</w:rPr>
            </w:pPr>
            <w:r w:rsidRPr="00F233DD">
              <w:rPr>
                <w:rFonts w:ascii="Calibri Light" w:hAnsi="Calibri Light"/>
                <w:sz w:val="20"/>
              </w:rPr>
              <w:t xml:space="preserve"> 529,584.00 </w:t>
            </w:r>
          </w:p>
        </w:tc>
      </w:tr>
      <w:tr w:rsidR="00F233DD" w:rsidRPr="00B41190" w:rsidTr="00F22611">
        <w:trPr>
          <w:trHeight w:val="11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22 Inmuebles Oficiales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1,181.00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</w:rPr>
            </w:pPr>
            <w:r w:rsidRPr="00F233DD">
              <w:rPr>
                <w:rFonts w:ascii="Calibri Light" w:hAnsi="Calibri Light"/>
                <w:sz w:val="20"/>
              </w:rPr>
              <w:t xml:space="preserve"> 1,842,360.00 </w:t>
            </w:r>
          </w:p>
        </w:tc>
      </w:tr>
      <w:tr w:rsidR="00F233DD" w:rsidRPr="00B41190" w:rsidTr="00F22611">
        <w:trPr>
          <w:trHeight w:val="11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24 Edificios De Asistencia Y Religiosos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    235.00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</w:rPr>
            </w:pPr>
            <w:r w:rsidRPr="00F233DD">
              <w:rPr>
                <w:rFonts w:ascii="Calibri Light" w:hAnsi="Calibri Light"/>
                <w:sz w:val="20"/>
              </w:rPr>
              <w:t xml:space="preserve"> 112,800.00 </w:t>
            </w:r>
          </w:p>
        </w:tc>
      </w:tr>
      <w:tr w:rsidR="00F233DD" w:rsidRPr="00B41190" w:rsidTr="00F22611">
        <w:trPr>
          <w:trHeight w:val="11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72AE1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jc w:val="center"/>
              <w:rPr>
                <w:rFonts w:ascii="Calibri Light" w:eastAsia="Times New Roman" w:hAnsi="Calibri Light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b/>
                <w:color w:val="000000"/>
                <w:sz w:val="20"/>
                <w:szCs w:val="20"/>
                <w:lang w:val="es-MX" w:eastAsia="es-MX"/>
              </w:rPr>
              <w:t>22376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B41190" w:rsidRDefault="00F233DD" w:rsidP="00F233DD">
            <w:pPr>
              <w:rPr>
                <w:rFonts w:ascii="Calibri Light" w:eastAsia="Times New Roman" w:hAnsi="Calibri Light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B41190">
              <w:rPr>
                <w:rFonts w:ascii="Calibri Light" w:eastAsia="Times New Roman" w:hAnsi="Calibri Light" w:cs="Calibri"/>
                <w:b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b/>
                <w:sz w:val="20"/>
              </w:rPr>
            </w:pPr>
            <w:r w:rsidRPr="00F233DD">
              <w:rPr>
                <w:rFonts w:ascii="Calibri Light" w:hAnsi="Calibri Light"/>
                <w:b/>
                <w:sz w:val="20"/>
              </w:rPr>
              <w:t>$</w:t>
            </w:r>
            <w:r>
              <w:rPr>
                <w:rFonts w:ascii="Calibri Light" w:hAnsi="Calibri Light"/>
                <w:b/>
                <w:sz w:val="20"/>
              </w:rPr>
              <w:t xml:space="preserve">  </w:t>
            </w:r>
            <w:r w:rsidRPr="00F233DD">
              <w:rPr>
                <w:rFonts w:ascii="Calibri Light" w:hAnsi="Calibri Light"/>
                <w:b/>
                <w:sz w:val="20"/>
              </w:rPr>
              <w:t>45,233,072.00</w:t>
            </w:r>
          </w:p>
        </w:tc>
      </w:tr>
    </w:tbl>
    <w:p w:rsidR="00AC2AB4" w:rsidRDefault="00C829FD" w:rsidP="00B24EC3">
      <w:pPr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lastRenderedPageBreak/>
        <w:t>Sin embargo, el costo total del padrón se reduce debido a que un total de 4,</w:t>
      </w:r>
      <w:r w:rsidR="00AC2AB4">
        <w:rPr>
          <w:rFonts w:cstheme="minorHAnsi"/>
          <w:lang w:val="es-MX"/>
        </w:rPr>
        <w:t>166</w:t>
      </w:r>
      <w:r>
        <w:rPr>
          <w:rFonts w:cstheme="minorHAnsi"/>
          <w:lang w:val="es-MX"/>
        </w:rPr>
        <w:t xml:space="preserve"> usuarios son beneficiarios d</w:t>
      </w:r>
      <w:r w:rsidR="00B70B10">
        <w:rPr>
          <w:rFonts w:cstheme="minorHAnsi"/>
          <w:lang w:val="es-MX"/>
        </w:rPr>
        <w:t>e un descuento de la tercera edad, jubilados y pensionados</w:t>
      </w:r>
      <w:r w:rsidR="00AC2AB4">
        <w:rPr>
          <w:rFonts w:cstheme="minorHAnsi"/>
          <w:lang w:val="es-MX"/>
        </w:rPr>
        <w:t>:</w:t>
      </w:r>
      <w:r w:rsidR="00B70B10">
        <w:rPr>
          <w:rFonts w:cstheme="minorHAnsi"/>
          <w:lang w:val="es-MX"/>
        </w:rPr>
        <w:t xml:space="preserve"> </w:t>
      </w:r>
    </w:p>
    <w:p w:rsidR="00AC2AB4" w:rsidRDefault="00AC2AB4" w:rsidP="00B24EC3">
      <w:pPr>
        <w:jc w:val="both"/>
        <w:rPr>
          <w:rFonts w:cstheme="minorHAnsi"/>
          <w:lang w:val="es-MX"/>
        </w:rPr>
      </w:pPr>
    </w:p>
    <w:p w:rsidR="00D05A28" w:rsidRDefault="00E2790E" w:rsidP="00B24EC3">
      <w:pPr>
        <w:jc w:val="both"/>
        <w:rPr>
          <w:rFonts w:cstheme="minorHAnsi"/>
          <w:lang w:val="es-MX"/>
        </w:rPr>
      </w:pPr>
      <w:r w:rsidRPr="00AC2AB4">
        <w:rPr>
          <w:rFonts w:cstheme="minorHAnsi"/>
          <w:b/>
          <w:lang w:val="es-MX"/>
        </w:rPr>
        <w:t xml:space="preserve">Tabla </w:t>
      </w:r>
      <w:r w:rsidR="000371C7">
        <w:rPr>
          <w:rFonts w:cstheme="minorHAnsi"/>
          <w:b/>
          <w:lang w:val="es-MX"/>
        </w:rPr>
        <w:t>14</w:t>
      </w:r>
      <w:r w:rsidR="00D05A28">
        <w:rPr>
          <w:rFonts w:cstheme="minorHAnsi"/>
          <w:lang w:val="es-MX"/>
        </w:rPr>
        <w:t>. Padrón de usuarios de tercera edad, jubilados y pensionados.</w:t>
      </w:r>
    </w:p>
    <w:p w:rsidR="00AC2AB4" w:rsidRDefault="00AC2AB4" w:rsidP="00B24EC3">
      <w:pPr>
        <w:jc w:val="both"/>
        <w:rPr>
          <w:rFonts w:cstheme="minorHAnsi"/>
          <w:lang w:val="es-MX"/>
        </w:rPr>
      </w:pP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120"/>
        <w:gridCol w:w="1347"/>
        <w:gridCol w:w="2268"/>
      </w:tblGrid>
      <w:tr w:rsidR="00AC2AB4" w:rsidRPr="00AC2AB4" w:rsidTr="00B25421">
        <w:trPr>
          <w:trHeight w:val="255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ES" w:eastAsia="es-MX"/>
              </w:rPr>
              <w:t>Tarifa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ES" w:eastAsia="es-MX"/>
              </w:rPr>
              <w:t>Usuarios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ES" w:eastAsia="es-MX"/>
              </w:rPr>
              <w:t>Cuota ($)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ES" w:eastAsia="es-MX"/>
              </w:rPr>
              <w:t>Importe Anual ($)</w:t>
            </w:r>
          </w:p>
        </w:tc>
      </w:tr>
      <w:tr w:rsidR="00AC2AB4" w:rsidRPr="00AC2AB4" w:rsidTr="00B2542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>Doméstica Popular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 xml:space="preserve"> $           48.50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 xml:space="preserve"> $               75,078.00 </w:t>
            </w:r>
          </w:p>
        </w:tc>
      </w:tr>
      <w:tr w:rsidR="00AC2AB4" w:rsidRPr="00AC2AB4" w:rsidTr="00B2542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 xml:space="preserve">Doméstica Baja 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>e</w:t>
            </w:r>
            <w:r w:rsidRPr="00AC2A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 xml:space="preserve"> Interés Social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>2,636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 xml:space="preserve"> $           66.50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C2A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 xml:space="preserve">          2,103,528.00 </w:t>
            </w:r>
          </w:p>
        </w:tc>
      </w:tr>
      <w:tr w:rsidR="00AC2AB4" w:rsidRPr="00AC2AB4" w:rsidTr="00B2542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>Doméstica Media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>1,375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 xml:space="preserve"> $           90.00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C2A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 xml:space="preserve">         1,485,000.00 </w:t>
            </w:r>
          </w:p>
        </w:tc>
      </w:tr>
      <w:tr w:rsidR="00AC2AB4" w:rsidRPr="00AC2AB4" w:rsidTr="00B2542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>Doméstica Residencial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 xml:space="preserve"> $         134.50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MX"/>
              </w:rPr>
              <w:t xml:space="preserve">                     3,497.00 </w:t>
            </w:r>
          </w:p>
        </w:tc>
      </w:tr>
      <w:tr w:rsidR="00AC2AB4" w:rsidRPr="00AC2AB4" w:rsidTr="00B2542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ES" w:eastAsia="es-MX"/>
              </w:rPr>
              <w:t>4,166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B4" w:rsidRPr="00AC2AB4" w:rsidRDefault="00AC2AB4" w:rsidP="00AC2AB4">
            <w:pPr>
              <w:jc w:val="right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AC2AB4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val="es-ES" w:eastAsia="es-MX"/>
              </w:rPr>
              <w:t xml:space="preserve"> $          3,667,103.00 </w:t>
            </w:r>
          </w:p>
        </w:tc>
      </w:tr>
    </w:tbl>
    <w:p w:rsidR="00AC2AB4" w:rsidRDefault="00AC2AB4" w:rsidP="00B24EC3">
      <w:pPr>
        <w:jc w:val="both"/>
        <w:rPr>
          <w:rFonts w:cstheme="minorHAnsi"/>
          <w:lang w:val="es-MX"/>
        </w:rPr>
      </w:pPr>
    </w:p>
    <w:p w:rsidR="00B24EC3" w:rsidRPr="00D05A28" w:rsidRDefault="00B70B10" w:rsidP="009F0AF5">
      <w:pPr>
        <w:spacing w:after="160" w:line="259" w:lineRule="auto"/>
        <w:jc w:val="both"/>
        <w:rPr>
          <w:rFonts w:cstheme="minorHAnsi"/>
          <w:lang w:val="es-MX"/>
        </w:rPr>
      </w:pPr>
      <w:r>
        <w:rPr>
          <w:rFonts w:cstheme="minorHAnsi"/>
          <w:lang w:val="es-ES"/>
        </w:rPr>
        <w:t>De tal forma que el padrón de usuarios reduce su costo total como se muestra en la siguiente tabla:</w:t>
      </w:r>
    </w:p>
    <w:p w:rsidR="00892501" w:rsidRDefault="000371C7" w:rsidP="00D05A28">
      <w:pPr>
        <w:spacing w:after="160" w:line="259" w:lineRule="auto"/>
        <w:rPr>
          <w:rFonts w:cstheme="minorHAnsi"/>
          <w:lang w:val="es-ES"/>
        </w:rPr>
      </w:pPr>
      <w:r w:rsidRPr="000371C7">
        <w:rPr>
          <w:rFonts w:cstheme="minorHAnsi"/>
          <w:b/>
          <w:lang w:val="es-ES"/>
        </w:rPr>
        <w:t>Tabla 15</w:t>
      </w:r>
      <w:r w:rsidR="00892501" w:rsidRPr="000371C7">
        <w:rPr>
          <w:rFonts w:cstheme="minorHAnsi"/>
          <w:b/>
          <w:lang w:val="es-ES"/>
        </w:rPr>
        <w:t>.</w:t>
      </w:r>
      <w:r w:rsidR="00892501">
        <w:rPr>
          <w:rFonts w:cstheme="minorHAnsi"/>
          <w:lang w:val="es-ES"/>
        </w:rPr>
        <w:t xml:space="preserve"> Padrón de Usuarios proyec</w:t>
      </w:r>
      <w:r w:rsidR="00E2790E">
        <w:rPr>
          <w:rFonts w:cstheme="minorHAnsi"/>
          <w:lang w:val="es-ES"/>
        </w:rPr>
        <w:t>tado al mes de diciembre de 2017</w:t>
      </w:r>
      <w:r w:rsidR="00892501">
        <w:rPr>
          <w:rFonts w:cstheme="minorHAnsi"/>
          <w:lang w:val="es-ES"/>
        </w:rPr>
        <w:t>.</w:t>
      </w:r>
    </w:p>
    <w:tbl>
      <w:tblPr>
        <w:tblW w:w="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800"/>
      </w:tblGrid>
      <w:tr w:rsidR="008D4275" w:rsidRPr="008D4275" w:rsidTr="008D4275">
        <w:trPr>
          <w:trHeight w:val="510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75" w:rsidRPr="008D4275" w:rsidRDefault="008D4275" w:rsidP="008D4275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Tarifas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275" w:rsidRPr="008D4275" w:rsidRDefault="008D4275" w:rsidP="008D4275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Valor Padrón Anual </w:t>
            </w:r>
          </w:p>
        </w:tc>
      </w:tr>
      <w:tr w:rsidR="00F233DD" w:rsidRPr="008D4275" w:rsidTr="001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8D4275" w:rsidRDefault="00F233DD" w:rsidP="00F233DD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Lote Baldío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F233DD">
              <w:rPr>
                <w:rFonts w:ascii="Calibri Light" w:hAnsi="Calibri Light"/>
                <w:sz w:val="20"/>
                <w:szCs w:val="20"/>
              </w:rPr>
              <w:t xml:space="preserve"> $</w:t>
            </w:r>
            <w:r>
              <w:rPr>
                <w:rFonts w:ascii="Calibri Light" w:hAnsi="Calibri Light"/>
                <w:sz w:val="20"/>
                <w:szCs w:val="20"/>
              </w:rPr>
              <w:t xml:space="preserve">          </w:t>
            </w:r>
            <w:r w:rsidRPr="00F233DD">
              <w:rPr>
                <w:rFonts w:ascii="Calibri Light" w:hAnsi="Calibri Light"/>
                <w:sz w:val="20"/>
                <w:szCs w:val="20"/>
              </w:rPr>
              <w:t xml:space="preserve">526,932.00 </w:t>
            </w:r>
          </w:p>
        </w:tc>
      </w:tr>
      <w:tr w:rsidR="00F233DD" w:rsidRPr="008D4275" w:rsidTr="001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8D4275" w:rsidRDefault="00F233DD" w:rsidP="00F233DD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Doméstica Popular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F233DD">
              <w:rPr>
                <w:rFonts w:ascii="Calibri Light" w:hAnsi="Calibri Light"/>
                <w:sz w:val="20"/>
                <w:szCs w:val="20"/>
              </w:rPr>
              <w:t xml:space="preserve"> 2,265,726.00 </w:t>
            </w:r>
          </w:p>
        </w:tc>
      </w:tr>
      <w:tr w:rsidR="00F233DD" w:rsidRPr="008D4275" w:rsidTr="001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8D4275" w:rsidRDefault="00F233DD" w:rsidP="00F233DD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Doméstica Baja E Interés Social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F233DD">
              <w:rPr>
                <w:rFonts w:ascii="Calibri Light" w:hAnsi="Calibri Light"/>
                <w:sz w:val="20"/>
                <w:szCs w:val="20"/>
              </w:rPr>
              <w:t xml:space="preserve"> 17,737,182.00 </w:t>
            </w:r>
          </w:p>
        </w:tc>
      </w:tr>
      <w:tr w:rsidR="00F233DD" w:rsidRPr="008D4275" w:rsidTr="001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8D4275" w:rsidRDefault="00F233DD" w:rsidP="00F233DD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Doméstica Media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F233DD">
              <w:rPr>
                <w:rFonts w:ascii="Calibri Light" w:hAnsi="Calibri Light"/>
                <w:sz w:val="20"/>
                <w:szCs w:val="20"/>
              </w:rPr>
              <w:t xml:space="preserve"> 8,874,219.00 </w:t>
            </w:r>
          </w:p>
        </w:tc>
      </w:tr>
      <w:tr w:rsidR="00F233DD" w:rsidRPr="008D4275" w:rsidTr="001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8D4275" w:rsidRDefault="00F233DD" w:rsidP="00F233DD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Doméstica Comercial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F233DD">
              <w:rPr>
                <w:rFonts w:ascii="Calibri Light" w:hAnsi="Calibri Light"/>
                <w:sz w:val="20"/>
                <w:szCs w:val="20"/>
              </w:rPr>
              <w:t xml:space="preserve"> 1,003,578.00 </w:t>
            </w:r>
          </w:p>
        </w:tc>
      </w:tr>
      <w:tr w:rsidR="00F233DD" w:rsidRPr="008D4275" w:rsidTr="001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8D4275" w:rsidRDefault="00F233DD" w:rsidP="00F233DD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Doméstica Residencial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F233DD">
              <w:rPr>
                <w:rFonts w:ascii="Calibri Light" w:hAnsi="Calibri Light"/>
                <w:sz w:val="20"/>
                <w:szCs w:val="20"/>
              </w:rPr>
              <w:t xml:space="preserve"> 429,324.00 </w:t>
            </w:r>
          </w:p>
        </w:tc>
      </w:tr>
      <w:tr w:rsidR="00F233DD" w:rsidRPr="008D4275" w:rsidTr="001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8D4275" w:rsidRDefault="00F233DD" w:rsidP="00F233DD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Comercial Básica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F233DD">
              <w:rPr>
                <w:rFonts w:ascii="Calibri Light" w:hAnsi="Calibri Light"/>
                <w:sz w:val="20"/>
                <w:szCs w:val="20"/>
              </w:rPr>
              <w:t xml:space="preserve"> 943,776.00 </w:t>
            </w:r>
          </w:p>
        </w:tc>
      </w:tr>
      <w:tr w:rsidR="00F233DD" w:rsidRPr="008D4275" w:rsidTr="001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8D4275" w:rsidRDefault="00F233DD" w:rsidP="00F233DD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Comercial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F233DD">
              <w:rPr>
                <w:rFonts w:ascii="Calibri Light" w:hAnsi="Calibri Light"/>
                <w:sz w:val="20"/>
                <w:szCs w:val="20"/>
              </w:rPr>
              <w:t xml:space="preserve"> 2,913,456.00 </w:t>
            </w:r>
          </w:p>
        </w:tc>
      </w:tr>
      <w:tr w:rsidR="00F233DD" w:rsidRPr="008D4275" w:rsidTr="001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8D4275" w:rsidRDefault="00F233DD" w:rsidP="00F233DD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Comercial Especial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F233DD">
              <w:rPr>
                <w:rFonts w:ascii="Calibri Light" w:hAnsi="Calibri Light"/>
                <w:sz w:val="20"/>
                <w:szCs w:val="20"/>
              </w:rPr>
              <w:t xml:space="preserve"> 2,482,200.00 </w:t>
            </w:r>
          </w:p>
        </w:tc>
      </w:tr>
      <w:tr w:rsidR="00F233DD" w:rsidRPr="008D4275" w:rsidTr="001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8D4275" w:rsidRDefault="00F233DD" w:rsidP="00F233DD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Industrial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F233DD">
              <w:rPr>
                <w:rFonts w:ascii="Calibri Light" w:hAnsi="Calibri Light"/>
                <w:sz w:val="20"/>
                <w:szCs w:val="20"/>
              </w:rPr>
              <w:t xml:space="preserve"> 906,048.00 </w:t>
            </w:r>
          </w:p>
        </w:tc>
      </w:tr>
      <w:tr w:rsidR="00F233DD" w:rsidRPr="008D4275" w:rsidTr="001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8D4275" w:rsidRDefault="00F233DD" w:rsidP="00F233DD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Industrial Básico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F233DD">
              <w:rPr>
                <w:rFonts w:ascii="Calibri Light" w:hAnsi="Calibri Light"/>
                <w:sz w:val="20"/>
                <w:szCs w:val="20"/>
              </w:rPr>
              <w:t xml:space="preserve"> 334,464.00 </w:t>
            </w:r>
          </w:p>
        </w:tc>
      </w:tr>
      <w:tr w:rsidR="00F233DD" w:rsidRPr="008D4275" w:rsidTr="001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8D4275" w:rsidRDefault="00F233DD" w:rsidP="00F233DD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Escolar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F233DD">
              <w:rPr>
                <w:rFonts w:ascii="Calibri Light" w:hAnsi="Calibri Light"/>
                <w:sz w:val="20"/>
                <w:szCs w:val="20"/>
              </w:rPr>
              <w:t xml:space="preserve"> 664,320.00 </w:t>
            </w:r>
          </w:p>
        </w:tc>
      </w:tr>
      <w:tr w:rsidR="00F233DD" w:rsidRPr="008D4275" w:rsidTr="001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8D4275" w:rsidRDefault="00F233DD" w:rsidP="00F233DD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Escolar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F233DD">
              <w:rPr>
                <w:rFonts w:ascii="Calibri Light" w:hAnsi="Calibri Light"/>
                <w:sz w:val="20"/>
                <w:szCs w:val="20"/>
              </w:rPr>
              <w:t xml:space="preserve"> 529,584.00 </w:t>
            </w:r>
          </w:p>
        </w:tc>
      </w:tr>
      <w:tr w:rsidR="00F233DD" w:rsidRPr="008D4275" w:rsidTr="001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8D4275" w:rsidRDefault="00F233DD" w:rsidP="00F233DD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Inmuebles Oficiales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F233DD">
              <w:rPr>
                <w:rFonts w:ascii="Calibri Light" w:hAnsi="Calibri Light"/>
                <w:sz w:val="20"/>
                <w:szCs w:val="20"/>
              </w:rPr>
              <w:t xml:space="preserve"> 1,842,360.00 </w:t>
            </w:r>
          </w:p>
        </w:tc>
      </w:tr>
      <w:tr w:rsidR="00F233DD" w:rsidRPr="008D4275" w:rsidTr="001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8D4275" w:rsidRDefault="00F233DD" w:rsidP="00F233DD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MX" w:eastAsia="es-MX"/>
              </w:rPr>
              <w:t>Edificios De Asistencia Y Religiosos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F233DD">
              <w:rPr>
                <w:rFonts w:ascii="Calibri Light" w:hAnsi="Calibri Light"/>
                <w:sz w:val="20"/>
                <w:szCs w:val="20"/>
              </w:rPr>
              <w:t xml:space="preserve"> 112,800.00 </w:t>
            </w:r>
          </w:p>
        </w:tc>
      </w:tr>
      <w:tr w:rsidR="00F233DD" w:rsidRPr="008D4275" w:rsidTr="001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DD" w:rsidRPr="008D4275" w:rsidRDefault="00F233DD" w:rsidP="00F233DD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427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3DD" w:rsidRPr="00F233DD" w:rsidRDefault="00F233DD" w:rsidP="00F233DD">
            <w:pPr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 w:rsidRPr="00F233DD">
              <w:rPr>
                <w:rFonts w:ascii="Calibri Light" w:hAnsi="Calibri Light"/>
                <w:b/>
                <w:sz w:val="20"/>
                <w:szCs w:val="20"/>
              </w:rPr>
              <w:t xml:space="preserve"> $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    </w:t>
            </w:r>
            <w:r w:rsidRPr="00F233DD">
              <w:rPr>
                <w:rFonts w:ascii="Calibri Light" w:hAnsi="Calibri Light"/>
                <w:b/>
                <w:sz w:val="20"/>
                <w:szCs w:val="20"/>
              </w:rPr>
              <w:t xml:space="preserve">41,565,969.00 </w:t>
            </w:r>
          </w:p>
        </w:tc>
      </w:tr>
    </w:tbl>
    <w:p w:rsidR="008D4275" w:rsidRDefault="008D4275" w:rsidP="00D05A28">
      <w:pPr>
        <w:spacing w:after="160" w:line="259" w:lineRule="auto"/>
        <w:rPr>
          <w:rFonts w:cstheme="minorHAnsi"/>
          <w:lang w:val="es-ES"/>
        </w:rPr>
      </w:pPr>
    </w:p>
    <w:p w:rsidR="009E2347" w:rsidRDefault="009F0AF5" w:rsidP="009E2347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El SAPA tiene una eficiencia comercial de 85%, por tanto </w:t>
      </w:r>
      <w:r w:rsidR="009F08D0">
        <w:rPr>
          <w:rFonts w:cstheme="minorHAnsi"/>
          <w:lang w:val="es-ES"/>
        </w:rPr>
        <w:t>el costo se d</w:t>
      </w:r>
      <w:r w:rsidR="009E2347">
        <w:rPr>
          <w:rFonts w:cstheme="minorHAnsi"/>
          <w:lang w:val="es-ES"/>
        </w:rPr>
        <w:t>isminuye a $</w:t>
      </w:r>
      <w:r w:rsidR="005C1483">
        <w:rPr>
          <w:rFonts w:cstheme="minorHAnsi"/>
          <w:lang w:val="es-ES"/>
        </w:rPr>
        <w:t>35,331,073.65</w:t>
      </w:r>
    </w:p>
    <w:p w:rsidR="009F0AF5" w:rsidRDefault="009F0AF5" w:rsidP="009E2347">
      <w:pPr>
        <w:jc w:val="both"/>
        <w:rPr>
          <w:rFonts w:cstheme="minorHAnsi"/>
          <w:lang w:val="es-ES"/>
        </w:rPr>
      </w:pPr>
    </w:p>
    <w:p w:rsidR="0025791D" w:rsidRDefault="009E2347" w:rsidP="009E2347">
      <w:pPr>
        <w:jc w:val="both"/>
        <w:rPr>
          <w:rFonts w:cstheme="minorHAnsi"/>
          <w:lang w:val="es-ES"/>
        </w:rPr>
      </w:pPr>
      <w:r w:rsidRPr="000371C7">
        <w:rPr>
          <w:rFonts w:cstheme="minorHAnsi"/>
          <w:lang w:val="es-ES"/>
        </w:rPr>
        <w:lastRenderedPageBreak/>
        <w:t xml:space="preserve">Durante el mes de diciembre de </w:t>
      </w:r>
      <w:r w:rsidR="00D676C3" w:rsidRPr="000371C7">
        <w:rPr>
          <w:rFonts w:cstheme="minorHAnsi"/>
          <w:lang w:val="es-ES"/>
        </w:rPr>
        <w:t>2017</w:t>
      </w:r>
      <w:r w:rsidRPr="000371C7">
        <w:rPr>
          <w:rFonts w:cstheme="minorHAnsi"/>
          <w:lang w:val="es-ES"/>
        </w:rPr>
        <w:t xml:space="preserve"> se realiza un programa de pago anual</w:t>
      </w:r>
      <w:r w:rsidR="0025791D" w:rsidRPr="000371C7">
        <w:rPr>
          <w:rFonts w:cstheme="minorHAnsi"/>
          <w:lang w:val="es-ES"/>
        </w:rPr>
        <w:t xml:space="preserve"> </w:t>
      </w:r>
      <w:r w:rsidR="00D676C3" w:rsidRPr="000371C7">
        <w:rPr>
          <w:rFonts w:cstheme="minorHAnsi"/>
          <w:lang w:val="es-ES"/>
        </w:rPr>
        <w:t xml:space="preserve">2018 </w:t>
      </w:r>
      <w:r w:rsidRPr="000371C7">
        <w:rPr>
          <w:rFonts w:cstheme="minorHAnsi"/>
          <w:lang w:val="es-ES"/>
        </w:rPr>
        <w:t>anticipado</w:t>
      </w:r>
      <w:r w:rsidR="0025791D" w:rsidRPr="000371C7">
        <w:rPr>
          <w:rFonts w:cstheme="minorHAnsi"/>
          <w:lang w:val="es-ES"/>
        </w:rPr>
        <w:t xml:space="preserve"> otorgando un mes de descuento a los usuarios que lo realicen. En promedio un total de </w:t>
      </w:r>
      <w:r w:rsidR="00D676C3" w:rsidRPr="000371C7">
        <w:rPr>
          <w:rFonts w:cstheme="minorHAnsi"/>
          <w:lang w:val="es-ES"/>
        </w:rPr>
        <w:t>10</w:t>
      </w:r>
      <w:r w:rsidR="008D4275" w:rsidRPr="000371C7">
        <w:rPr>
          <w:rFonts w:cstheme="minorHAnsi"/>
          <w:lang w:val="es-ES"/>
        </w:rPr>
        <w:t>,</w:t>
      </w:r>
      <w:r w:rsidR="00D676C3" w:rsidRPr="000371C7">
        <w:rPr>
          <w:rFonts w:cstheme="minorHAnsi"/>
          <w:lang w:val="es-ES"/>
        </w:rPr>
        <w:t xml:space="preserve">899 </w:t>
      </w:r>
      <w:r w:rsidR="0025791D" w:rsidRPr="000371C7">
        <w:rPr>
          <w:rFonts w:cstheme="minorHAnsi"/>
          <w:lang w:val="es-ES"/>
        </w:rPr>
        <w:t xml:space="preserve">usuarios efectúan su pago durante esta promoción por lo que el </w:t>
      </w:r>
      <w:r w:rsidR="009F08D0">
        <w:rPr>
          <w:rFonts w:cstheme="minorHAnsi"/>
          <w:lang w:val="es-ES"/>
        </w:rPr>
        <w:t>valor del padrón de usuarios se reduce  e</w:t>
      </w:r>
      <w:r w:rsidR="0025791D" w:rsidRPr="000371C7">
        <w:rPr>
          <w:rFonts w:cstheme="minorHAnsi"/>
          <w:lang w:val="es-ES"/>
        </w:rPr>
        <w:t xml:space="preserve">n  </w:t>
      </w:r>
      <w:r w:rsidR="00221285" w:rsidRPr="000371C7">
        <w:rPr>
          <w:rFonts w:cstheme="minorHAnsi"/>
          <w:lang w:val="es-ES"/>
        </w:rPr>
        <w:t>$1,</w:t>
      </w:r>
      <w:r w:rsidR="008D4275" w:rsidRPr="000371C7">
        <w:rPr>
          <w:rFonts w:cstheme="minorHAnsi"/>
          <w:lang w:val="es-ES"/>
        </w:rPr>
        <w:t>602</w:t>
      </w:r>
      <w:r w:rsidR="00221285" w:rsidRPr="000371C7">
        <w:rPr>
          <w:rFonts w:cstheme="minorHAnsi"/>
          <w:lang w:val="es-ES"/>
        </w:rPr>
        <w:t>,</w:t>
      </w:r>
      <w:r w:rsidR="008D4275" w:rsidRPr="000371C7">
        <w:rPr>
          <w:rFonts w:cstheme="minorHAnsi"/>
          <w:lang w:val="es-ES"/>
        </w:rPr>
        <w:t>434.58</w:t>
      </w:r>
      <w:r w:rsidR="00221285" w:rsidRPr="000371C7">
        <w:rPr>
          <w:rFonts w:cstheme="minorHAnsi"/>
          <w:lang w:val="es-ES"/>
        </w:rPr>
        <w:t xml:space="preserve">; </w:t>
      </w:r>
      <w:r w:rsidR="009F0AF5">
        <w:rPr>
          <w:rFonts w:cstheme="minorHAnsi"/>
          <w:lang w:val="es-ES"/>
        </w:rPr>
        <w:t>quedando en</w:t>
      </w:r>
      <w:r w:rsidR="00221285">
        <w:rPr>
          <w:rFonts w:cstheme="minorHAnsi"/>
          <w:lang w:val="es-ES"/>
        </w:rPr>
        <w:t xml:space="preserve"> </w:t>
      </w:r>
      <w:r w:rsidR="00221285" w:rsidRPr="009F0AF5">
        <w:rPr>
          <w:rFonts w:cstheme="minorHAnsi"/>
          <w:b/>
          <w:lang w:val="es-ES"/>
        </w:rPr>
        <w:t>$</w:t>
      </w:r>
      <w:r w:rsidR="006C5525" w:rsidRPr="009F0AF5">
        <w:rPr>
          <w:rFonts w:cstheme="minorHAnsi"/>
          <w:b/>
          <w:lang w:val="es-ES"/>
        </w:rPr>
        <w:t>33,</w:t>
      </w:r>
      <w:r w:rsidR="005C1483">
        <w:rPr>
          <w:rFonts w:cstheme="minorHAnsi"/>
          <w:b/>
          <w:lang w:val="es-ES"/>
        </w:rPr>
        <w:t>728,639.07</w:t>
      </w:r>
      <w:r w:rsidR="009F08D0">
        <w:rPr>
          <w:rFonts w:cstheme="minorHAnsi"/>
          <w:b/>
          <w:lang w:val="es-ES"/>
        </w:rPr>
        <w:t>.</w:t>
      </w:r>
    </w:p>
    <w:p w:rsidR="00221285" w:rsidRDefault="00221285" w:rsidP="009E2347">
      <w:pPr>
        <w:jc w:val="both"/>
        <w:rPr>
          <w:rFonts w:cstheme="minorHAnsi"/>
          <w:lang w:val="es-ES"/>
        </w:rPr>
      </w:pPr>
    </w:p>
    <w:p w:rsidR="009F08D0" w:rsidRDefault="009F08D0" w:rsidP="009F08D0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Conociendo lo anterior y tomando en consideración que se requieren ingresos por el cobro de los servicios de agua potable, alcantarillado y saneamiento por $35,058,611.90; se tiene una diferencia de </w:t>
      </w:r>
      <w:r w:rsidRPr="00355B9F">
        <w:rPr>
          <w:rFonts w:cstheme="minorHAnsi"/>
          <w:lang w:val="es-ES"/>
        </w:rPr>
        <w:t>$</w:t>
      </w:r>
      <w:r>
        <w:rPr>
          <w:rFonts w:cstheme="minorHAnsi"/>
          <w:lang w:val="es-ES"/>
        </w:rPr>
        <w:t>1</w:t>
      </w:r>
      <w:r w:rsidR="00B41190">
        <w:rPr>
          <w:rFonts w:cstheme="minorHAnsi"/>
          <w:lang w:val="es-ES"/>
        </w:rPr>
        <w:t>,</w:t>
      </w:r>
      <w:r w:rsidR="005C1483">
        <w:rPr>
          <w:rFonts w:cstheme="minorHAnsi"/>
          <w:lang w:val="es-ES"/>
        </w:rPr>
        <w:t>329,972.83</w:t>
      </w:r>
      <w:r w:rsidRPr="00355B9F">
        <w:rPr>
          <w:rFonts w:cstheme="minorHAnsi"/>
          <w:lang w:val="es-ES"/>
        </w:rPr>
        <w:t xml:space="preserve">, </w:t>
      </w:r>
      <w:r w:rsidR="00B41190">
        <w:rPr>
          <w:rFonts w:cstheme="minorHAnsi"/>
          <w:lang w:val="es-ES"/>
        </w:rPr>
        <w:t>que representa un déficit de aproximadamente del 5% cinco por ciento</w:t>
      </w:r>
      <w:r w:rsidRPr="00355B9F">
        <w:rPr>
          <w:rFonts w:cstheme="minorHAnsi"/>
          <w:lang w:val="es-ES"/>
        </w:rPr>
        <w:t>.</w:t>
      </w:r>
    </w:p>
    <w:p w:rsidR="009F08D0" w:rsidRDefault="009F08D0" w:rsidP="009E2347">
      <w:pPr>
        <w:jc w:val="both"/>
        <w:rPr>
          <w:rFonts w:cstheme="minorHAnsi"/>
          <w:lang w:val="es-ES"/>
        </w:rPr>
      </w:pPr>
    </w:p>
    <w:p w:rsidR="0033141D" w:rsidRDefault="0033141D" w:rsidP="009E2347">
      <w:pPr>
        <w:jc w:val="both"/>
        <w:rPr>
          <w:rFonts w:cstheme="minorHAnsi"/>
          <w:lang w:val="es-ES"/>
        </w:rPr>
      </w:pPr>
    </w:p>
    <w:p w:rsidR="00FB3E0E" w:rsidRDefault="002F53E3" w:rsidP="00FB3E0E">
      <w:pPr>
        <w:jc w:val="both"/>
        <w:rPr>
          <w:rFonts w:cstheme="minorHAnsi"/>
          <w:lang w:val="es-MX"/>
        </w:rPr>
      </w:pPr>
      <w:r>
        <w:rPr>
          <w:rFonts w:cstheme="minorHAnsi"/>
          <w:lang w:val="es-ES"/>
        </w:rPr>
        <w:t xml:space="preserve">Aplicando las fórmulas propuestas por la CEAC para el cálculo de las tarifas </w:t>
      </w:r>
      <w:r w:rsidR="00FB3E0E">
        <w:rPr>
          <w:rFonts w:cstheme="minorHAnsi"/>
          <w:lang w:val="es-MX"/>
        </w:rPr>
        <w:t>201</w:t>
      </w:r>
      <w:r>
        <w:rPr>
          <w:rFonts w:cstheme="minorHAnsi"/>
          <w:lang w:val="es-MX"/>
        </w:rPr>
        <w:t>8, tenemos</w:t>
      </w:r>
      <w:r w:rsidR="00FB3E0E" w:rsidRPr="00FB3E0E">
        <w:rPr>
          <w:rFonts w:cstheme="minorHAnsi"/>
          <w:lang w:val="es-MX"/>
        </w:rPr>
        <w:t>:</w:t>
      </w:r>
      <w:r w:rsidR="00FB3E0E" w:rsidRPr="00FB3E0E">
        <w:rPr>
          <w:rFonts w:cstheme="minorHAnsi"/>
          <w:lang w:val="es-MX"/>
        </w:rPr>
        <w:tab/>
      </w:r>
      <w:r w:rsidR="00FB3E0E" w:rsidRPr="00FB3E0E">
        <w:rPr>
          <w:rFonts w:cstheme="minorHAnsi"/>
          <w:lang w:val="es-MX"/>
        </w:rPr>
        <w:tab/>
      </w:r>
      <w:r w:rsidR="00FB3E0E" w:rsidRPr="00FB3E0E">
        <w:rPr>
          <w:rFonts w:cstheme="minorHAnsi"/>
          <w:lang w:val="es-MX"/>
        </w:rPr>
        <w:tab/>
      </w:r>
      <w:r w:rsidR="00FB3E0E" w:rsidRPr="00FB3E0E">
        <w:rPr>
          <w:rFonts w:cstheme="minorHAnsi"/>
          <w:lang w:val="es-MX"/>
        </w:rPr>
        <w:tab/>
      </w:r>
      <w:r w:rsidR="00FB3E0E" w:rsidRPr="00FB3E0E">
        <w:rPr>
          <w:rFonts w:cstheme="minorHAnsi"/>
          <w:lang w:val="es-MX"/>
        </w:rPr>
        <w:tab/>
      </w:r>
      <w:r w:rsidR="00FB3E0E" w:rsidRPr="00FB3E0E">
        <w:rPr>
          <w:rFonts w:cstheme="minorHAnsi"/>
          <w:lang w:val="es-MX"/>
        </w:rPr>
        <w:tab/>
      </w:r>
      <w:r w:rsidR="00FB3E0E" w:rsidRPr="00FB3E0E">
        <w:rPr>
          <w:rFonts w:cstheme="minorHAnsi"/>
          <w:lang w:val="es-MX"/>
        </w:rPr>
        <w:tab/>
      </w:r>
      <w:r w:rsidR="00FB3E0E" w:rsidRPr="00FB3E0E">
        <w:rPr>
          <w:rFonts w:cstheme="minorHAnsi"/>
          <w:lang w:val="es-MX"/>
        </w:rPr>
        <w:tab/>
      </w:r>
    </w:p>
    <w:p w:rsidR="0033141D" w:rsidRDefault="0033141D" w:rsidP="009E2347">
      <w:pPr>
        <w:jc w:val="both"/>
        <w:rPr>
          <w:rFonts w:cstheme="minorHAnsi"/>
          <w:lang w:val="es-ES"/>
        </w:rPr>
      </w:pPr>
    </w:p>
    <w:p w:rsidR="0033141D" w:rsidRDefault="00A46208" w:rsidP="009E2347">
      <w:pPr>
        <w:jc w:val="both"/>
        <w:rPr>
          <w:rFonts w:cstheme="minorHAnsi"/>
          <w:lang w:val="es-ES"/>
        </w:rPr>
      </w:pPr>
      <w:r w:rsidRPr="00A46208">
        <w:rPr>
          <w:noProof/>
          <w:lang w:val="es-MX" w:eastAsia="es-MX"/>
        </w:rPr>
        <w:drawing>
          <wp:inline distT="0" distB="0" distL="0" distR="0">
            <wp:extent cx="5612130" cy="4293191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9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208" w:rsidRDefault="00A46208" w:rsidP="009E2347">
      <w:pPr>
        <w:jc w:val="both"/>
        <w:rPr>
          <w:rFonts w:cstheme="minorHAnsi"/>
          <w:lang w:val="es-ES"/>
        </w:rPr>
      </w:pPr>
    </w:p>
    <w:p w:rsidR="00A46208" w:rsidRDefault="00A46208" w:rsidP="009E2347">
      <w:pPr>
        <w:jc w:val="both"/>
        <w:rPr>
          <w:rFonts w:cstheme="minorHAnsi"/>
          <w:lang w:val="es-ES"/>
        </w:rPr>
      </w:pPr>
      <w:r w:rsidRPr="00A46208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-3080</wp:posOffset>
            </wp:positionV>
            <wp:extent cx="5612130" cy="4467804"/>
            <wp:effectExtent l="0" t="0" r="7620" b="9525"/>
            <wp:wrapThrough wrapText="bothSides">
              <wp:wrapPolygon edited="0">
                <wp:start x="0" y="0"/>
                <wp:lineTo x="0" y="1474"/>
                <wp:lineTo x="293" y="1474"/>
                <wp:lineTo x="0" y="1842"/>
                <wp:lineTo x="0" y="13172"/>
                <wp:lineTo x="293" y="13264"/>
                <wp:lineTo x="0" y="13448"/>
                <wp:lineTo x="0" y="14738"/>
                <wp:lineTo x="293" y="14738"/>
                <wp:lineTo x="0" y="15475"/>
                <wp:lineTo x="0" y="17593"/>
                <wp:lineTo x="293" y="17685"/>
                <wp:lineTo x="0" y="18238"/>
                <wp:lineTo x="0" y="19159"/>
                <wp:lineTo x="293" y="19159"/>
                <wp:lineTo x="0" y="19804"/>
                <wp:lineTo x="0" y="21554"/>
                <wp:lineTo x="21556" y="21554"/>
                <wp:lineTo x="2155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6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501" w:rsidRDefault="00892501" w:rsidP="00B24EC3">
      <w:pPr>
        <w:rPr>
          <w:rFonts w:cstheme="minorHAnsi"/>
          <w:lang w:val="es-ES"/>
        </w:rPr>
      </w:pPr>
    </w:p>
    <w:p w:rsidR="00355B9F" w:rsidRDefault="00BD357E" w:rsidP="00B24EC3">
      <w:pPr>
        <w:rPr>
          <w:rFonts w:cstheme="minorHAnsi"/>
          <w:lang w:val="es-ES"/>
        </w:rPr>
      </w:pPr>
      <w:r w:rsidRPr="00BD357E">
        <w:drawing>
          <wp:inline distT="0" distB="0" distL="0" distR="0">
            <wp:extent cx="5612130" cy="137973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7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9F" w:rsidRDefault="00355B9F" w:rsidP="00B24EC3">
      <w:pPr>
        <w:rPr>
          <w:rFonts w:cstheme="minorHAnsi"/>
          <w:lang w:val="es-ES"/>
        </w:rPr>
      </w:pPr>
    </w:p>
    <w:p w:rsidR="00355B9F" w:rsidRDefault="00BD357E" w:rsidP="00B24EC3">
      <w:pPr>
        <w:rPr>
          <w:rFonts w:cstheme="minorHAnsi"/>
          <w:lang w:val="es-ES"/>
        </w:rPr>
      </w:pPr>
      <w:r w:rsidRPr="00BD357E">
        <w:lastRenderedPageBreak/>
        <w:drawing>
          <wp:inline distT="0" distB="0" distL="0" distR="0">
            <wp:extent cx="5612130" cy="7006609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0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208" w:rsidRDefault="00A46208" w:rsidP="00B24EC3">
      <w:pPr>
        <w:rPr>
          <w:rFonts w:cstheme="minorHAnsi"/>
          <w:lang w:val="es-ES"/>
        </w:rPr>
      </w:pPr>
      <w:r w:rsidRPr="00A46208">
        <w:rPr>
          <w:noProof/>
          <w:lang w:val="es-MX" w:eastAsia="es-MX"/>
        </w:rPr>
        <w:lastRenderedPageBreak/>
        <w:drawing>
          <wp:inline distT="0" distB="0" distL="0" distR="0">
            <wp:extent cx="5612130" cy="1906099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0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9F" w:rsidRDefault="00355B9F" w:rsidP="00B24EC3">
      <w:pPr>
        <w:rPr>
          <w:rFonts w:cstheme="minorHAnsi"/>
          <w:lang w:val="es-ES"/>
        </w:rPr>
      </w:pPr>
    </w:p>
    <w:p w:rsidR="002F53E3" w:rsidRDefault="002F53E3" w:rsidP="002F53E3">
      <w:pPr>
        <w:jc w:val="both"/>
        <w:rPr>
          <w:rFonts w:cstheme="minorHAnsi"/>
          <w:lang w:val="es-ES"/>
        </w:rPr>
      </w:pPr>
    </w:p>
    <w:p w:rsidR="002F53E3" w:rsidRDefault="00A46208" w:rsidP="002F53E3">
      <w:pPr>
        <w:jc w:val="both"/>
        <w:rPr>
          <w:rFonts w:cstheme="minorHAnsi"/>
          <w:lang w:val="es-ES"/>
        </w:rPr>
      </w:pPr>
      <w:r w:rsidRPr="00A46208">
        <w:rPr>
          <w:rFonts w:cstheme="minorHAnsi"/>
          <w:b/>
          <w:lang w:val="es-ES"/>
        </w:rPr>
        <w:t>Tabla 16</w:t>
      </w:r>
      <w:r w:rsidR="002F53E3">
        <w:rPr>
          <w:rFonts w:cstheme="minorHAnsi"/>
          <w:lang w:val="es-ES"/>
        </w:rPr>
        <w:t xml:space="preserve">. </w:t>
      </w:r>
      <w:r w:rsidR="005C1483">
        <w:rPr>
          <w:rFonts w:cstheme="minorHAnsi"/>
          <w:lang w:val="es-ES"/>
        </w:rPr>
        <w:t>Incremento de la tarifa con el porcentaje del 6% que resultó de las fórmulas aplicadas</w:t>
      </w:r>
      <w:r w:rsidR="002F53E3">
        <w:rPr>
          <w:rFonts w:cstheme="minorHAnsi"/>
          <w:lang w:val="es-ES"/>
        </w:rPr>
        <w:t>.</w:t>
      </w:r>
    </w:p>
    <w:p w:rsidR="00A46208" w:rsidRDefault="002F53E3">
      <w:pPr>
        <w:spacing w:after="160" w:line="259" w:lineRule="auto"/>
        <w:rPr>
          <w:rFonts w:cstheme="minorHAnsi"/>
          <w:lang w:val="es-ES"/>
        </w:rPr>
      </w:pPr>
      <w:r>
        <w:rPr>
          <w:noProof/>
          <w:lang w:val="es-MX" w:eastAsia="es-MX"/>
        </w:rPr>
        <w:t xml:space="preserve"> </w:t>
      </w:r>
      <w:r w:rsidR="00355B9F">
        <w:rPr>
          <w:rFonts w:cstheme="minorHAnsi"/>
          <w:lang w:val="es-ES"/>
        </w:rPr>
        <w:t xml:space="preserve"> </w:t>
      </w:r>
    </w:p>
    <w:tbl>
      <w:tblPr>
        <w:tblW w:w="73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1"/>
        <w:gridCol w:w="1545"/>
        <w:gridCol w:w="1545"/>
      </w:tblGrid>
      <w:tr w:rsidR="00A46208" w:rsidRPr="00A46208" w:rsidTr="00A46208">
        <w:trPr>
          <w:trHeight w:val="245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Tarifa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b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b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</w:tr>
      <w:tr w:rsidR="00A46208" w:rsidRPr="00A46208" w:rsidTr="00A46208">
        <w:trPr>
          <w:trHeight w:val="245"/>
          <w:jc w:val="center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01 Lote Baldío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   3.78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6.00</w:t>
            </w:r>
          </w:p>
        </w:tc>
      </w:tr>
      <w:tr w:rsidR="00A46208" w:rsidRPr="00A46208" w:rsidTr="00A46208">
        <w:trPr>
          <w:trHeight w:val="245"/>
          <w:jc w:val="center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04 Doméstico Popular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   5.82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6.00</w:t>
            </w:r>
          </w:p>
        </w:tc>
      </w:tr>
      <w:tr w:rsidR="00A46208" w:rsidRPr="00A46208" w:rsidTr="00A46208">
        <w:trPr>
          <w:trHeight w:val="245"/>
          <w:jc w:val="center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06 Doméstica Baja e </w:t>
            </w: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Interés Social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   7.98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6.00</w:t>
            </w:r>
          </w:p>
        </w:tc>
      </w:tr>
      <w:tr w:rsidR="00A46208" w:rsidRPr="00A46208" w:rsidTr="00A46208">
        <w:trPr>
          <w:trHeight w:val="245"/>
          <w:jc w:val="center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08 Doméstica Media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10.80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6.00</w:t>
            </w:r>
          </w:p>
        </w:tc>
      </w:tr>
      <w:tr w:rsidR="00A46208" w:rsidRPr="00A46208" w:rsidTr="00A46208">
        <w:trPr>
          <w:trHeight w:val="245"/>
          <w:jc w:val="center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09 Doméstica Comercial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13.50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6.00</w:t>
            </w:r>
          </w:p>
        </w:tc>
      </w:tr>
      <w:tr w:rsidR="00A46208" w:rsidRPr="00A46208" w:rsidTr="00A46208">
        <w:trPr>
          <w:trHeight w:val="245"/>
          <w:jc w:val="center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10 Doméstica Residencial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16.14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6.00</w:t>
            </w:r>
          </w:p>
        </w:tc>
      </w:tr>
      <w:tr w:rsidR="00A46208" w:rsidRPr="00A46208" w:rsidTr="00A46208">
        <w:trPr>
          <w:trHeight w:val="245"/>
          <w:jc w:val="center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11 Comercial Básica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10.44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6.00</w:t>
            </w:r>
          </w:p>
        </w:tc>
      </w:tr>
      <w:tr w:rsidR="00A46208" w:rsidRPr="00A46208" w:rsidTr="00A46208">
        <w:trPr>
          <w:trHeight w:val="245"/>
          <w:jc w:val="center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12 Comercial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17.94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6.00</w:t>
            </w:r>
          </w:p>
        </w:tc>
      </w:tr>
      <w:tr w:rsidR="00A46208" w:rsidRPr="00A46208" w:rsidTr="00A46208">
        <w:trPr>
          <w:trHeight w:val="245"/>
          <w:jc w:val="center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13 Comercial Especial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35.46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6.00</w:t>
            </w:r>
          </w:p>
        </w:tc>
      </w:tr>
      <w:tr w:rsidR="00A46208" w:rsidRPr="00A46208" w:rsidTr="00A46208">
        <w:trPr>
          <w:trHeight w:val="245"/>
          <w:jc w:val="center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14 Industrial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43.56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6.00</w:t>
            </w:r>
          </w:p>
        </w:tc>
      </w:tr>
      <w:tr w:rsidR="00A46208" w:rsidRPr="00A46208" w:rsidTr="00A46208">
        <w:trPr>
          <w:trHeight w:val="245"/>
          <w:jc w:val="center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14 Industrial Básico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64.32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6.00</w:t>
            </w:r>
          </w:p>
        </w:tc>
      </w:tr>
      <w:tr w:rsidR="00A46208" w:rsidRPr="00A46208" w:rsidTr="00A46208">
        <w:trPr>
          <w:trHeight w:val="245"/>
          <w:jc w:val="center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20 Escolar Nivel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51.90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6.00</w:t>
            </w:r>
          </w:p>
        </w:tc>
      </w:tr>
      <w:tr w:rsidR="00A46208" w:rsidRPr="00A46208" w:rsidTr="00A46208">
        <w:trPr>
          <w:trHeight w:val="245"/>
          <w:jc w:val="center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20 Escolar Nivel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77.88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6.00</w:t>
            </w:r>
          </w:p>
        </w:tc>
      </w:tr>
      <w:tr w:rsidR="00A46208" w:rsidRPr="00A46208" w:rsidTr="00A46208">
        <w:trPr>
          <w:trHeight w:val="245"/>
          <w:jc w:val="center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22 Inmuebles Oficiales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70.86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6.00</w:t>
            </w:r>
          </w:p>
        </w:tc>
      </w:tr>
      <w:tr w:rsidR="00A46208" w:rsidRPr="00A46208" w:rsidTr="00A46208">
        <w:trPr>
          <w:trHeight w:val="245"/>
          <w:jc w:val="center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24 Edificios De Asistencia Y Religiosos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   14.10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08" w:rsidRPr="00A46208" w:rsidRDefault="00A46208" w:rsidP="00A46208">
            <w:pPr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A46208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6.00</w:t>
            </w:r>
          </w:p>
        </w:tc>
      </w:tr>
    </w:tbl>
    <w:p w:rsidR="00355B9F" w:rsidRDefault="00355B9F">
      <w:pPr>
        <w:spacing w:after="160" w:line="259" w:lineRule="auto"/>
        <w:rPr>
          <w:rFonts w:cstheme="minorHAnsi"/>
          <w:b/>
          <w:lang w:val="es-ES"/>
        </w:rPr>
      </w:pPr>
    </w:p>
    <w:p w:rsidR="005C1483" w:rsidRDefault="005C1483">
      <w:pPr>
        <w:spacing w:after="160" w:line="259" w:lineRule="auto"/>
        <w:rPr>
          <w:rFonts w:cstheme="minorHAnsi"/>
          <w:b/>
          <w:lang w:val="es-ES"/>
        </w:rPr>
      </w:pPr>
    </w:p>
    <w:p w:rsidR="005C1483" w:rsidRDefault="005C1483">
      <w:pPr>
        <w:spacing w:after="160" w:line="259" w:lineRule="auto"/>
        <w:rPr>
          <w:rFonts w:cstheme="minorHAnsi"/>
          <w:b/>
          <w:lang w:val="es-ES"/>
        </w:rPr>
      </w:pPr>
    </w:p>
    <w:p w:rsidR="005C1483" w:rsidRDefault="005C1483">
      <w:pPr>
        <w:spacing w:after="160" w:line="259" w:lineRule="auto"/>
        <w:rPr>
          <w:rFonts w:cstheme="minorHAnsi"/>
          <w:b/>
          <w:lang w:val="es-ES"/>
        </w:rPr>
      </w:pPr>
    </w:p>
    <w:p w:rsidR="005C1483" w:rsidRDefault="005C1483">
      <w:pPr>
        <w:spacing w:after="160" w:line="259" w:lineRule="auto"/>
        <w:rPr>
          <w:rFonts w:cstheme="minorHAnsi"/>
          <w:b/>
          <w:lang w:val="es-ES"/>
        </w:rPr>
      </w:pPr>
    </w:p>
    <w:p w:rsidR="005C1483" w:rsidRDefault="005C1483">
      <w:pPr>
        <w:spacing w:after="160" w:line="259" w:lineRule="auto"/>
        <w:rPr>
          <w:rFonts w:cstheme="minorHAnsi"/>
          <w:lang w:val="es-ES"/>
        </w:rPr>
      </w:pPr>
      <w:r w:rsidRPr="005C1483">
        <w:rPr>
          <w:rFonts w:cstheme="minorHAnsi"/>
          <w:b/>
          <w:lang w:val="es-ES"/>
        </w:rPr>
        <w:lastRenderedPageBreak/>
        <w:t>Tabla 17.</w:t>
      </w:r>
      <w:r>
        <w:rPr>
          <w:rFonts w:cstheme="minorHAnsi"/>
          <w:b/>
          <w:lang w:val="es-ES"/>
        </w:rPr>
        <w:t xml:space="preserve"> </w:t>
      </w:r>
      <w:r w:rsidRPr="005C1483">
        <w:rPr>
          <w:rFonts w:cstheme="minorHAnsi"/>
          <w:lang w:val="es-ES"/>
        </w:rPr>
        <w:t xml:space="preserve">Comparativo de </w:t>
      </w:r>
      <w:r w:rsidR="0040204B">
        <w:rPr>
          <w:rFonts w:cstheme="minorHAnsi"/>
          <w:lang w:val="es-ES"/>
        </w:rPr>
        <w:t>cuotas</w:t>
      </w:r>
      <w:r w:rsidRPr="005C1483">
        <w:rPr>
          <w:rFonts w:cstheme="minorHAnsi"/>
          <w:lang w:val="es-ES"/>
        </w:rPr>
        <w:t xml:space="preserve"> 2017 y 2018</w:t>
      </w:r>
      <w:r>
        <w:rPr>
          <w:rFonts w:cstheme="minorHAnsi"/>
          <w:lang w:val="es-ES"/>
        </w:rPr>
        <w:t>.</w:t>
      </w:r>
    </w:p>
    <w:tbl>
      <w:tblPr>
        <w:tblW w:w="7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530"/>
        <w:gridCol w:w="1530"/>
      </w:tblGrid>
      <w:tr w:rsidR="005C1483" w:rsidRPr="005C1483" w:rsidTr="00C1057F">
        <w:trPr>
          <w:trHeight w:val="292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F22611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  <w:r w:rsidR="00F22611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arifa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5C1483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5C1483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2018</w:t>
            </w:r>
          </w:p>
        </w:tc>
      </w:tr>
      <w:tr w:rsidR="005C1483" w:rsidRPr="005C1483" w:rsidTr="00C1057F">
        <w:trPr>
          <w:trHeight w:val="227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5C148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01 Lote Baldío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        63.00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$          66.78 </w:t>
            </w:r>
          </w:p>
        </w:tc>
      </w:tr>
      <w:tr w:rsidR="005C1483" w:rsidRPr="005C1483" w:rsidTr="00C1057F">
        <w:trPr>
          <w:trHeight w:val="227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5C148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04 Doméstico Popular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  97.00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102.82 </w:t>
            </w:r>
          </w:p>
        </w:tc>
      </w:tr>
      <w:tr w:rsidR="005C1483" w:rsidRPr="005C1483" w:rsidTr="00C1057F">
        <w:trPr>
          <w:trHeight w:val="227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5C148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06 Doméstica Baja E Interés 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133.00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140.98 </w:t>
            </w:r>
          </w:p>
        </w:tc>
      </w:tr>
      <w:tr w:rsidR="005C1483" w:rsidRPr="005C1483" w:rsidTr="00C1057F">
        <w:trPr>
          <w:trHeight w:val="227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5C148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08 Doméstica Media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180.00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190.80 </w:t>
            </w:r>
          </w:p>
        </w:tc>
      </w:tr>
      <w:tr w:rsidR="005C1483" w:rsidRPr="005C1483" w:rsidTr="00C1057F">
        <w:trPr>
          <w:trHeight w:val="227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5C148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09 Doméstica Comercial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225.00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238.50 </w:t>
            </w:r>
          </w:p>
        </w:tc>
      </w:tr>
      <w:tr w:rsidR="005C1483" w:rsidRPr="005C1483" w:rsidTr="00C1057F">
        <w:trPr>
          <w:trHeight w:val="227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5C148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10 Doméstica Residencial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269.00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285.14 </w:t>
            </w:r>
          </w:p>
        </w:tc>
      </w:tr>
      <w:tr w:rsidR="005C1483" w:rsidRPr="005C1483" w:rsidTr="00C1057F">
        <w:trPr>
          <w:trHeight w:val="227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5C148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11 Comercial Básica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174.00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184.44 </w:t>
            </w:r>
          </w:p>
        </w:tc>
      </w:tr>
      <w:tr w:rsidR="005C1483" w:rsidRPr="005C1483" w:rsidTr="00C1057F">
        <w:trPr>
          <w:trHeight w:val="227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5C148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12 Comercial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299.00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316.94 </w:t>
            </w:r>
          </w:p>
        </w:tc>
      </w:tr>
      <w:tr w:rsidR="005C1483" w:rsidRPr="005C1483" w:rsidTr="00C1057F">
        <w:trPr>
          <w:trHeight w:val="227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5C148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13 Comercial Especial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591.00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626.46 </w:t>
            </w:r>
          </w:p>
        </w:tc>
      </w:tr>
      <w:tr w:rsidR="005C1483" w:rsidRPr="005C1483" w:rsidTr="00C1057F">
        <w:trPr>
          <w:trHeight w:val="227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5C148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14 Industrial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 726.00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769.56 </w:t>
            </w:r>
          </w:p>
        </w:tc>
      </w:tr>
      <w:tr w:rsidR="005C1483" w:rsidRPr="005C1483" w:rsidTr="00C1057F">
        <w:trPr>
          <w:trHeight w:val="227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5C148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14 Industrial Básico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1,072.00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1,136.32 </w:t>
            </w:r>
          </w:p>
        </w:tc>
      </w:tr>
      <w:tr w:rsidR="005C1483" w:rsidRPr="005C1483" w:rsidTr="00C1057F">
        <w:trPr>
          <w:trHeight w:val="227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5C148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20 Escolar Nivel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865.00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916.90 </w:t>
            </w:r>
          </w:p>
        </w:tc>
      </w:tr>
      <w:tr w:rsidR="005C1483" w:rsidRPr="005C1483" w:rsidTr="00C1057F">
        <w:trPr>
          <w:trHeight w:val="227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5C148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20 Escolar Nivel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1,298.00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1,375.88 </w:t>
            </w:r>
          </w:p>
        </w:tc>
      </w:tr>
      <w:tr w:rsidR="005C1483" w:rsidRPr="005C1483" w:rsidTr="00C1057F">
        <w:trPr>
          <w:trHeight w:val="227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5C148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22 Inmuebles Oficiales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1,181.00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1,251.86 </w:t>
            </w:r>
          </w:p>
        </w:tc>
      </w:tr>
      <w:tr w:rsidR="005C1483" w:rsidRPr="005C1483" w:rsidTr="00C1057F">
        <w:trPr>
          <w:trHeight w:val="227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5C1483" w:rsidP="005C1483">
            <w:pP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>24 Edificios De Asistencia Y Religiosos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235.00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83" w:rsidRPr="005C1483" w:rsidRDefault="00F22611" w:rsidP="0040204B">
            <w:pPr>
              <w:jc w:val="right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C1483" w:rsidRPr="005C1483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val="es-MX" w:eastAsia="es-MX"/>
              </w:rPr>
              <w:t xml:space="preserve">       249.10 </w:t>
            </w:r>
          </w:p>
        </w:tc>
      </w:tr>
    </w:tbl>
    <w:p w:rsidR="005C1483" w:rsidRPr="00651E0B" w:rsidRDefault="005C1483">
      <w:pPr>
        <w:spacing w:after="160" w:line="259" w:lineRule="auto"/>
        <w:rPr>
          <w:rFonts w:cstheme="minorHAnsi"/>
          <w:sz w:val="10"/>
          <w:szCs w:val="20"/>
          <w:lang w:val="es-ES"/>
        </w:rPr>
      </w:pPr>
    </w:p>
    <w:p w:rsidR="0040204B" w:rsidRDefault="0040204B" w:rsidP="0040204B">
      <w:pPr>
        <w:spacing w:after="160" w:line="259" w:lineRule="auto"/>
        <w:rPr>
          <w:rFonts w:cstheme="minorHAnsi"/>
          <w:lang w:val="es-ES"/>
        </w:rPr>
      </w:pPr>
      <w:r w:rsidRPr="005C1483">
        <w:rPr>
          <w:rFonts w:cstheme="minorHAnsi"/>
          <w:b/>
          <w:lang w:val="es-ES"/>
        </w:rPr>
        <w:t>Tabla 1</w:t>
      </w:r>
      <w:r>
        <w:rPr>
          <w:rFonts w:cstheme="minorHAnsi"/>
          <w:b/>
          <w:lang w:val="es-ES"/>
        </w:rPr>
        <w:t>8</w:t>
      </w:r>
      <w:r w:rsidRPr="005C1483">
        <w:rPr>
          <w:rFonts w:cstheme="minorHAnsi"/>
          <w:b/>
          <w:lang w:val="es-ES"/>
        </w:rPr>
        <w:t>.</w:t>
      </w:r>
      <w:r>
        <w:rPr>
          <w:rFonts w:cstheme="minorHAnsi"/>
          <w:b/>
          <w:lang w:val="es-ES"/>
        </w:rPr>
        <w:t xml:space="preserve"> </w:t>
      </w:r>
      <w:r w:rsidRPr="005C1483">
        <w:rPr>
          <w:rFonts w:cstheme="minorHAnsi"/>
          <w:lang w:val="es-ES"/>
        </w:rPr>
        <w:t xml:space="preserve">Comparativo de </w:t>
      </w:r>
      <w:r>
        <w:rPr>
          <w:rFonts w:cstheme="minorHAnsi"/>
          <w:lang w:val="es-ES"/>
        </w:rPr>
        <w:t>otros cobros</w:t>
      </w:r>
      <w:r w:rsidRPr="005C1483">
        <w:rPr>
          <w:rFonts w:cstheme="minorHAnsi"/>
          <w:lang w:val="es-ES"/>
        </w:rPr>
        <w:t xml:space="preserve"> 2017 y 2018</w:t>
      </w:r>
      <w:r w:rsidR="00F92F7D">
        <w:rPr>
          <w:rFonts w:cstheme="minorHAnsi"/>
          <w:lang w:val="es-ES"/>
        </w:rPr>
        <w:t xml:space="preserve"> y su incremento.</w:t>
      </w:r>
    </w:p>
    <w:tbl>
      <w:tblPr>
        <w:tblW w:w="83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9"/>
        <w:gridCol w:w="1276"/>
        <w:gridCol w:w="1417"/>
        <w:gridCol w:w="1276"/>
      </w:tblGrid>
      <w:tr w:rsidR="00C35D2F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20"/>
                <w:lang w:val="es-MX" w:eastAsia="es-MX"/>
              </w:rPr>
              <w:t xml:space="preserve">Concepto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20"/>
                <w:lang w:val="es-MX" w:eastAsia="es-MX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20"/>
                <w:lang w:val="es-MX" w:eastAsia="es-MX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D2F" w:rsidRPr="00651E0B" w:rsidRDefault="00C35D2F" w:rsidP="00C65426">
            <w:pPr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20"/>
                <w:lang w:val="es-MX" w:eastAsia="es-MX"/>
              </w:rPr>
              <w:t>Incremento</w:t>
            </w:r>
            <w:r w:rsidR="00651E0B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20"/>
                <w:lang w:val="es-MX" w:eastAsia="es-MX"/>
              </w:rPr>
              <w:t xml:space="preserve"> %</w:t>
            </w:r>
          </w:p>
        </w:tc>
      </w:tr>
      <w:tr w:rsidR="00C35D2F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Contrato de Agua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$    6,264.00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$    6,264.00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D2F" w:rsidRPr="00651E0B" w:rsidRDefault="00C35D2F" w:rsidP="00651E0B">
            <w:pPr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0.00</w:t>
            </w:r>
          </w:p>
        </w:tc>
      </w:tr>
      <w:tr w:rsidR="00C35D2F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Contrato de Descarga Doméstica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1,156.00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1,156.00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D2F" w:rsidRPr="00651E0B" w:rsidRDefault="00C35D2F" w:rsidP="00651E0B">
            <w:pPr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0.00</w:t>
            </w:r>
          </w:p>
        </w:tc>
      </w:tr>
      <w:tr w:rsidR="00C35D2F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Contrato de Descarga Comercial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1,445.00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1,445.00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D2F" w:rsidRPr="00651E0B" w:rsidRDefault="00C35D2F" w:rsidP="00651E0B">
            <w:pPr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0.00</w:t>
            </w:r>
          </w:p>
        </w:tc>
      </w:tr>
      <w:tr w:rsidR="00C35D2F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Contrato de Descarga Industrial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1,806.00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1,806.00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D2F" w:rsidRPr="00651E0B" w:rsidRDefault="00C35D2F" w:rsidP="00651E0B">
            <w:pPr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0.00</w:t>
            </w:r>
          </w:p>
        </w:tc>
      </w:tr>
      <w:tr w:rsidR="00C35D2F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Uso de Obras de Cabeza de Agua Potable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173,661.00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184,080.66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D2F" w:rsidRPr="00651E0B" w:rsidRDefault="00C35D2F" w:rsidP="00651E0B">
            <w:pPr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6.00</w:t>
            </w:r>
          </w:p>
        </w:tc>
      </w:tr>
      <w:tr w:rsidR="00C35D2F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Uso de Obras de Cabeza de Alcantarillado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138,928.00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147,263.68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D2F" w:rsidRPr="00651E0B" w:rsidRDefault="00C35D2F" w:rsidP="00651E0B">
            <w:pPr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6.00</w:t>
            </w:r>
          </w:p>
        </w:tc>
      </w:tr>
      <w:tr w:rsidR="00C35D2F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Uso de Obras de Cabeza de Saneamiento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86,316.00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91,494.96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D2F" w:rsidRPr="00651E0B" w:rsidRDefault="00C35D2F" w:rsidP="00651E0B">
            <w:pPr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6.00</w:t>
            </w:r>
          </w:p>
        </w:tc>
      </w:tr>
      <w:tr w:rsidR="00651E0B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0B" w:rsidRPr="00651E0B" w:rsidRDefault="00651E0B" w:rsidP="00651E0B">
            <w:pPr>
              <w:rPr>
                <w:rFonts w:ascii="Calibri Light" w:hAnsi="Calibri Light"/>
                <w:sz w:val="18"/>
                <w:szCs w:val="20"/>
              </w:rPr>
            </w:pPr>
            <w:r w:rsidRPr="00651E0B">
              <w:rPr>
                <w:rFonts w:ascii="Calibri Light" w:hAnsi="Calibri Light"/>
                <w:sz w:val="18"/>
                <w:szCs w:val="20"/>
              </w:rPr>
              <w:t>Constancias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0B" w:rsidRPr="00651E0B" w:rsidRDefault="00651E0B" w:rsidP="00651E0B">
            <w:pPr>
              <w:jc w:val="right"/>
              <w:rPr>
                <w:rFonts w:ascii="Calibri Light" w:hAnsi="Calibri Light"/>
                <w:sz w:val="18"/>
                <w:szCs w:val="20"/>
              </w:rPr>
            </w:pPr>
            <w:r w:rsidRPr="00651E0B">
              <w:rPr>
                <w:rFonts w:ascii="Calibri Light" w:hAnsi="Calibri Light"/>
                <w:sz w:val="18"/>
                <w:szCs w:val="20"/>
              </w:rPr>
              <w:t xml:space="preserve"> 37.00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0B" w:rsidRPr="00651E0B" w:rsidRDefault="00651E0B" w:rsidP="00651E0B">
            <w:pPr>
              <w:jc w:val="right"/>
              <w:rPr>
                <w:rFonts w:ascii="Calibri Light" w:hAnsi="Calibri Light"/>
                <w:sz w:val="18"/>
                <w:szCs w:val="20"/>
              </w:rPr>
            </w:pPr>
            <w:r w:rsidRPr="00651E0B">
              <w:rPr>
                <w:rFonts w:ascii="Calibri Light" w:hAnsi="Calibri Light"/>
                <w:sz w:val="18"/>
                <w:szCs w:val="20"/>
              </w:rPr>
              <w:t xml:space="preserve"> 39.22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0B" w:rsidRPr="00651E0B" w:rsidRDefault="00651E0B" w:rsidP="00651E0B">
            <w:pPr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651E0B">
              <w:rPr>
                <w:rFonts w:ascii="Calibri Light" w:hAnsi="Calibri Light"/>
                <w:sz w:val="18"/>
                <w:szCs w:val="20"/>
              </w:rPr>
              <w:t>6.00</w:t>
            </w:r>
          </w:p>
        </w:tc>
      </w:tr>
      <w:tr w:rsidR="00651E0B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0B" w:rsidRPr="00651E0B" w:rsidRDefault="00651E0B" w:rsidP="00651E0B">
            <w:pPr>
              <w:rPr>
                <w:rFonts w:ascii="Calibri Light" w:hAnsi="Calibri Light"/>
                <w:sz w:val="18"/>
                <w:szCs w:val="20"/>
              </w:rPr>
            </w:pPr>
            <w:r w:rsidRPr="00651E0B">
              <w:rPr>
                <w:rFonts w:ascii="Calibri Light" w:hAnsi="Calibri Light"/>
                <w:sz w:val="18"/>
                <w:szCs w:val="20"/>
              </w:rPr>
              <w:t>Copias Certificadas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0B" w:rsidRPr="00651E0B" w:rsidRDefault="00651E0B" w:rsidP="00651E0B">
            <w:pPr>
              <w:jc w:val="right"/>
              <w:rPr>
                <w:rFonts w:ascii="Calibri Light" w:hAnsi="Calibri Light"/>
                <w:sz w:val="18"/>
                <w:szCs w:val="20"/>
              </w:rPr>
            </w:pPr>
            <w:r w:rsidRPr="00651E0B">
              <w:rPr>
                <w:rFonts w:ascii="Calibri Light" w:hAnsi="Calibri Light"/>
                <w:sz w:val="18"/>
                <w:szCs w:val="20"/>
              </w:rPr>
              <w:t xml:space="preserve"> 37.00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0B" w:rsidRPr="00651E0B" w:rsidRDefault="00651E0B" w:rsidP="00651E0B">
            <w:pPr>
              <w:jc w:val="right"/>
              <w:rPr>
                <w:rFonts w:ascii="Calibri Light" w:hAnsi="Calibri Light"/>
                <w:sz w:val="18"/>
                <w:szCs w:val="20"/>
              </w:rPr>
            </w:pPr>
            <w:r w:rsidRPr="00651E0B">
              <w:rPr>
                <w:rFonts w:ascii="Calibri Light" w:hAnsi="Calibri Light"/>
                <w:sz w:val="18"/>
                <w:szCs w:val="20"/>
              </w:rPr>
              <w:t xml:space="preserve"> 39.22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0B" w:rsidRPr="00651E0B" w:rsidRDefault="00651E0B" w:rsidP="00651E0B">
            <w:pPr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651E0B">
              <w:rPr>
                <w:rFonts w:ascii="Calibri Light" w:hAnsi="Calibri Light"/>
                <w:sz w:val="18"/>
                <w:szCs w:val="20"/>
              </w:rPr>
              <w:t>6.00</w:t>
            </w:r>
          </w:p>
        </w:tc>
      </w:tr>
      <w:tr w:rsidR="00C35D2F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Traslado de Dominio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   252.00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   267.12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D2F" w:rsidRPr="00651E0B" w:rsidRDefault="00C35D2F" w:rsidP="00651E0B">
            <w:pPr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6.00</w:t>
            </w:r>
          </w:p>
        </w:tc>
      </w:tr>
      <w:tr w:rsidR="00C35D2F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Suspensión Temporal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   600.00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   600.00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D2F" w:rsidRPr="00651E0B" w:rsidRDefault="00C35D2F" w:rsidP="00651E0B">
            <w:pPr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0.00</w:t>
            </w:r>
          </w:p>
        </w:tc>
      </w:tr>
      <w:tr w:rsidR="00C35D2F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Acción de Suspender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   117.00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   124.02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D2F" w:rsidRPr="00651E0B" w:rsidRDefault="00C35D2F" w:rsidP="00651E0B">
            <w:pPr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6.00</w:t>
            </w:r>
          </w:p>
        </w:tc>
      </w:tr>
      <w:tr w:rsidR="00C35D2F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Reconexión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   117.00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   124.02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D2F" w:rsidRPr="00651E0B" w:rsidRDefault="00C35D2F" w:rsidP="00651E0B">
            <w:pPr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6.00</w:t>
            </w:r>
          </w:p>
        </w:tc>
      </w:tr>
      <w:tr w:rsidR="00C35D2F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Baja Definitiva de Servicio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   300.00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   318.00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D2F" w:rsidRPr="00651E0B" w:rsidRDefault="00C35D2F" w:rsidP="00651E0B">
            <w:pPr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6.00</w:t>
            </w:r>
          </w:p>
        </w:tc>
      </w:tr>
      <w:tr w:rsidR="00C35D2F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Desazolve en descarga domiciliaria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   525.00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   556.50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D2F" w:rsidRPr="00651E0B" w:rsidRDefault="00C35D2F" w:rsidP="00651E0B">
            <w:pPr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6.00</w:t>
            </w:r>
          </w:p>
        </w:tc>
      </w:tr>
      <w:tr w:rsidR="00651E0B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0B" w:rsidRPr="00651E0B" w:rsidRDefault="00651E0B" w:rsidP="00651E0B">
            <w:pPr>
              <w:rPr>
                <w:rFonts w:ascii="Calibri Light" w:hAnsi="Calibri Light"/>
                <w:sz w:val="18"/>
                <w:szCs w:val="20"/>
              </w:rPr>
            </w:pPr>
            <w:r w:rsidRPr="00651E0B">
              <w:rPr>
                <w:rFonts w:ascii="Calibri Light" w:hAnsi="Calibri Light"/>
                <w:sz w:val="18"/>
                <w:szCs w:val="20"/>
              </w:rPr>
              <w:t xml:space="preserve">Limpieza de atarjeas de 20,25,30 cm por m lineal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0B" w:rsidRPr="00651E0B" w:rsidRDefault="00651E0B" w:rsidP="00651E0B">
            <w:pPr>
              <w:jc w:val="right"/>
              <w:rPr>
                <w:rFonts w:ascii="Calibri Light" w:hAnsi="Calibri Light"/>
                <w:sz w:val="18"/>
                <w:szCs w:val="20"/>
              </w:rPr>
            </w:pPr>
            <w:r w:rsidRPr="00651E0B">
              <w:rPr>
                <w:rFonts w:ascii="Calibri Light" w:hAnsi="Calibri Light"/>
                <w:sz w:val="18"/>
                <w:szCs w:val="20"/>
              </w:rPr>
              <w:t xml:space="preserve"> 53.00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0B" w:rsidRPr="00651E0B" w:rsidRDefault="00651E0B" w:rsidP="00651E0B">
            <w:pPr>
              <w:jc w:val="right"/>
              <w:rPr>
                <w:rFonts w:ascii="Calibri Light" w:hAnsi="Calibri Light"/>
                <w:sz w:val="18"/>
                <w:szCs w:val="20"/>
              </w:rPr>
            </w:pPr>
            <w:r w:rsidRPr="00651E0B">
              <w:rPr>
                <w:rFonts w:ascii="Calibri Light" w:hAnsi="Calibri Light"/>
                <w:sz w:val="18"/>
                <w:szCs w:val="20"/>
              </w:rPr>
              <w:t xml:space="preserve"> 56.18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0B" w:rsidRPr="00651E0B" w:rsidRDefault="00651E0B" w:rsidP="00651E0B">
            <w:pPr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651E0B">
              <w:rPr>
                <w:rFonts w:ascii="Calibri Light" w:hAnsi="Calibri Light"/>
                <w:sz w:val="18"/>
                <w:szCs w:val="20"/>
              </w:rPr>
              <w:t>6.00</w:t>
            </w:r>
          </w:p>
        </w:tc>
      </w:tr>
      <w:tr w:rsidR="00651E0B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0B" w:rsidRPr="00651E0B" w:rsidRDefault="00651E0B" w:rsidP="00651E0B">
            <w:pPr>
              <w:rPr>
                <w:rFonts w:ascii="Calibri Light" w:hAnsi="Calibri Light"/>
                <w:sz w:val="18"/>
                <w:szCs w:val="20"/>
              </w:rPr>
            </w:pPr>
            <w:r w:rsidRPr="00651E0B">
              <w:rPr>
                <w:rFonts w:ascii="Calibri Light" w:hAnsi="Calibri Light"/>
                <w:sz w:val="18"/>
                <w:szCs w:val="20"/>
              </w:rPr>
              <w:t xml:space="preserve">Limpieza de atarjeas mayores a 30 cm por m lineal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0B" w:rsidRPr="00651E0B" w:rsidRDefault="00651E0B" w:rsidP="00651E0B">
            <w:pPr>
              <w:jc w:val="right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0B" w:rsidRPr="00651E0B" w:rsidRDefault="00651E0B" w:rsidP="00651E0B">
            <w:pPr>
              <w:jc w:val="right"/>
              <w:rPr>
                <w:rFonts w:ascii="Calibri Light" w:hAnsi="Calibri Light"/>
                <w:sz w:val="18"/>
                <w:szCs w:val="20"/>
              </w:rPr>
            </w:pPr>
            <w:r w:rsidRPr="00651E0B">
              <w:rPr>
                <w:rFonts w:ascii="Calibri Light" w:hAnsi="Calibri Light"/>
                <w:sz w:val="18"/>
                <w:szCs w:val="20"/>
              </w:rPr>
              <w:t xml:space="preserve"> 75.00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0B" w:rsidRPr="00651E0B" w:rsidRDefault="00651E0B" w:rsidP="00651E0B">
            <w:pPr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651E0B">
              <w:rPr>
                <w:rFonts w:ascii="Calibri Light" w:hAnsi="Calibri Light"/>
                <w:sz w:val="18"/>
                <w:szCs w:val="20"/>
              </w:rPr>
              <w:t>0.00</w:t>
            </w:r>
          </w:p>
        </w:tc>
      </w:tr>
      <w:tr w:rsidR="00C35D2F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Venta de agua en autotanque por 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     27.52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F92F7D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29.17</w:t>
            </w:r>
            <w:r w:rsidR="00C35D2F"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D2F" w:rsidRPr="00651E0B" w:rsidRDefault="00F92F7D" w:rsidP="00651E0B">
            <w:pPr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6.00</w:t>
            </w:r>
          </w:p>
        </w:tc>
      </w:tr>
      <w:tr w:rsidR="00C35D2F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651E0B" w:rsidP="00651E0B">
            <w:pP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Venta de agua en autotanque del </w:t>
            </w:r>
            <w:r w:rsidR="00C35D2F"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SAPA por m3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     55.04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     58.34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D2F" w:rsidRPr="00651E0B" w:rsidRDefault="00F92F7D" w:rsidP="00651E0B">
            <w:pPr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6.00</w:t>
            </w:r>
          </w:p>
        </w:tc>
      </w:tr>
      <w:tr w:rsidR="00C35D2F" w:rsidRPr="00651E0B" w:rsidTr="00651E0B">
        <w:trPr>
          <w:trHeight w:val="255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Descarga lodos sanitarios a la PTAR por 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2F" w:rsidRPr="00651E0B" w:rsidRDefault="00C35D2F" w:rsidP="00C65426">
            <w:pPr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 w:rsidRPr="00651E0B"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 xml:space="preserve">          500.00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D2F" w:rsidRPr="00651E0B" w:rsidRDefault="00651E0B" w:rsidP="00651E0B">
            <w:pPr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</w:pPr>
            <w:r>
              <w:rPr>
                <w:rFonts w:ascii="Calibri Light" w:eastAsia="Times New Roman" w:hAnsi="Calibri Light" w:cs="Arial"/>
                <w:color w:val="000000"/>
                <w:sz w:val="18"/>
                <w:szCs w:val="20"/>
                <w:lang w:val="es-MX" w:eastAsia="es-MX"/>
              </w:rPr>
              <w:t>0.00</w:t>
            </w:r>
          </w:p>
        </w:tc>
      </w:tr>
    </w:tbl>
    <w:p w:rsidR="00920F47" w:rsidRDefault="00651E0B" w:rsidP="0040204B">
      <w:pPr>
        <w:spacing w:after="160" w:line="259" w:lineRule="auto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lastRenderedPageBreak/>
        <w:t>T</w:t>
      </w:r>
      <w:r w:rsidR="00920F47" w:rsidRPr="005C1483">
        <w:rPr>
          <w:rFonts w:cstheme="minorHAnsi"/>
          <w:b/>
          <w:lang w:val="es-ES"/>
        </w:rPr>
        <w:t>abla 1</w:t>
      </w:r>
      <w:r w:rsidR="00920F47">
        <w:rPr>
          <w:rFonts w:cstheme="minorHAnsi"/>
          <w:b/>
          <w:lang w:val="es-ES"/>
        </w:rPr>
        <w:t>9</w:t>
      </w:r>
      <w:r w:rsidR="00920F47" w:rsidRPr="005C1483">
        <w:rPr>
          <w:rFonts w:cstheme="minorHAnsi"/>
          <w:b/>
          <w:lang w:val="es-ES"/>
        </w:rPr>
        <w:t>.</w:t>
      </w:r>
      <w:r w:rsidR="00920F47">
        <w:rPr>
          <w:rFonts w:cstheme="minorHAnsi"/>
          <w:b/>
          <w:lang w:val="es-ES"/>
        </w:rPr>
        <w:t xml:space="preserve"> </w:t>
      </w:r>
      <w:r w:rsidR="00920F47" w:rsidRPr="005C1483">
        <w:rPr>
          <w:rFonts w:cstheme="minorHAnsi"/>
          <w:lang w:val="es-ES"/>
        </w:rPr>
        <w:t xml:space="preserve">Comparativo de </w:t>
      </w:r>
      <w:r w:rsidR="00920F47">
        <w:rPr>
          <w:rFonts w:cstheme="minorHAnsi"/>
          <w:lang w:val="es-ES"/>
        </w:rPr>
        <w:t>costo por incorporación a la Red de Agua Potable, Alcantarillado y Saneamiento</w:t>
      </w:r>
      <w:r w:rsidR="00920F47" w:rsidRPr="005C1483">
        <w:rPr>
          <w:rFonts w:cstheme="minorHAnsi"/>
          <w:lang w:val="es-ES"/>
        </w:rPr>
        <w:t xml:space="preserve"> 2017 y 2018</w:t>
      </w:r>
      <w:r w:rsidR="00920F47">
        <w:rPr>
          <w:rFonts w:cstheme="minorHAnsi"/>
          <w:lang w:val="es-ES"/>
        </w:rPr>
        <w:t xml:space="preserve"> y su incremento.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884"/>
        <w:gridCol w:w="1564"/>
        <w:gridCol w:w="1920"/>
      </w:tblGrid>
      <w:tr w:rsidR="00920F47" w:rsidRPr="00920F47" w:rsidTr="00526031">
        <w:trPr>
          <w:trHeight w:hRule="exact" w:val="327"/>
          <w:jc w:val="center"/>
        </w:trPr>
        <w:tc>
          <w:tcPr>
            <w:tcW w:w="7139" w:type="dxa"/>
            <w:gridSpan w:val="4"/>
            <w:vAlign w:val="center"/>
            <w:hideMark/>
          </w:tcPr>
          <w:p w:rsidR="00920F47" w:rsidRPr="00526031" w:rsidRDefault="00920F47" w:rsidP="00920F47">
            <w:pPr>
              <w:spacing w:after="160" w:line="259" w:lineRule="auto"/>
              <w:jc w:val="center"/>
              <w:rPr>
                <w:rFonts w:ascii="Calibri Light" w:hAnsi="Calibri Light" w:cstheme="minorHAnsi"/>
                <w:b/>
                <w:sz w:val="20"/>
                <w:szCs w:val="20"/>
                <w:lang w:val="es-MX"/>
              </w:rPr>
            </w:pPr>
            <w:r w:rsidRPr="00526031">
              <w:rPr>
                <w:rFonts w:ascii="Calibri Light" w:hAnsi="Calibri Light" w:cstheme="minorHAnsi"/>
                <w:b/>
                <w:sz w:val="20"/>
                <w:szCs w:val="20"/>
              </w:rPr>
              <w:t>DERECHOS DE INCORPORACIÓN 2017</w:t>
            </w:r>
          </w:p>
        </w:tc>
      </w:tr>
      <w:tr w:rsidR="00526031" w:rsidRPr="00920F47" w:rsidTr="00526031">
        <w:trPr>
          <w:trHeight w:hRule="exact" w:val="592"/>
          <w:jc w:val="center"/>
        </w:trPr>
        <w:tc>
          <w:tcPr>
            <w:tcW w:w="1771" w:type="dxa"/>
            <w:vAlign w:val="center"/>
            <w:hideMark/>
          </w:tcPr>
          <w:p w:rsidR="00920F47" w:rsidRPr="00920F47" w:rsidRDefault="00920F47" w:rsidP="00920F47">
            <w:pPr>
              <w:spacing w:after="160" w:line="259" w:lineRule="auto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b/>
                <w:sz w:val="20"/>
                <w:szCs w:val="20"/>
              </w:rPr>
              <w:t>Tipo</w:t>
            </w:r>
          </w:p>
        </w:tc>
        <w:tc>
          <w:tcPr>
            <w:tcW w:w="1884" w:type="dxa"/>
            <w:vAlign w:val="center"/>
            <w:hideMark/>
          </w:tcPr>
          <w:p w:rsidR="00920F47" w:rsidRPr="00920F47" w:rsidRDefault="00920F47" w:rsidP="00920F47">
            <w:pPr>
              <w:spacing w:after="160" w:line="259" w:lineRule="auto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Saneamiento </w:t>
            </w:r>
            <w:r w:rsidR="00526031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 $/m</w:t>
            </w:r>
            <w:r w:rsidRPr="00920F47">
              <w:rPr>
                <w:rFonts w:ascii="Calibri Light" w:hAnsi="Calibri Light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4" w:type="dxa"/>
            <w:vAlign w:val="center"/>
            <w:hideMark/>
          </w:tcPr>
          <w:p w:rsidR="00920F47" w:rsidRPr="00920F47" w:rsidRDefault="00920F47" w:rsidP="00920F47">
            <w:pPr>
              <w:spacing w:after="160" w:line="259" w:lineRule="auto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>
              <w:rPr>
                <w:rFonts w:ascii="Calibri Light" w:hAnsi="Calibri Light" w:cstheme="minorHAnsi"/>
                <w:b/>
                <w:sz w:val="20"/>
                <w:szCs w:val="20"/>
              </w:rPr>
              <w:t>Agua Potable  $/m</w:t>
            </w:r>
            <w:r w:rsidRPr="00920F47">
              <w:rPr>
                <w:rFonts w:ascii="Calibri Light" w:hAnsi="Calibri Light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18" w:type="dxa"/>
            <w:vAlign w:val="center"/>
            <w:hideMark/>
          </w:tcPr>
          <w:p w:rsidR="00920F47" w:rsidRPr="00920F47" w:rsidRDefault="00920F47" w:rsidP="00920F47">
            <w:pPr>
              <w:spacing w:after="160" w:line="259" w:lineRule="auto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Alcantarillado </w:t>
            </w:r>
            <w:r w:rsidR="00526031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$/m</w:t>
            </w:r>
            <w:r w:rsidRPr="00920F47">
              <w:rPr>
                <w:rFonts w:ascii="Calibri Light" w:hAnsi="Calibri Light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920F47" w:rsidRPr="00920F47" w:rsidRDefault="00920F47" w:rsidP="00920F47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Popular</w:t>
            </w:r>
          </w:p>
        </w:tc>
        <w:tc>
          <w:tcPr>
            <w:tcW w:w="188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8.81</w:t>
            </w:r>
          </w:p>
        </w:tc>
        <w:tc>
          <w:tcPr>
            <w:tcW w:w="156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3.35</w:t>
            </w:r>
          </w:p>
        </w:tc>
        <w:tc>
          <w:tcPr>
            <w:tcW w:w="1918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1.61</w:t>
            </w:r>
          </w:p>
        </w:tc>
        <w:bookmarkStart w:id="0" w:name="_GoBack"/>
        <w:bookmarkEnd w:id="0"/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920F47" w:rsidRPr="00920F47" w:rsidRDefault="00526031" w:rsidP="00526031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>
              <w:rPr>
                <w:rFonts w:ascii="Calibri Light" w:hAnsi="Calibri Light" w:cstheme="minorHAnsi"/>
                <w:sz w:val="20"/>
                <w:szCs w:val="20"/>
              </w:rPr>
              <w:t xml:space="preserve">Baja e </w:t>
            </w:r>
            <w:r w:rsidR="00920F47" w:rsidRPr="00920F47">
              <w:rPr>
                <w:rFonts w:ascii="Calibri Light" w:hAnsi="Calibri Light" w:cstheme="minorHAnsi"/>
                <w:sz w:val="20"/>
                <w:szCs w:val="20"/>
              </w:rPr>
              <w:t>Interés Social</w:t>
            </w:r>
          </w:p>
        </w:tc>
        <w:tc>
          <w:tcPr>
            <w:tcW w:w="188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9.96</w:t>
            </w:r>
          </w:p>
        </w:tc>
        <w:tc>
          <w:tcPr>
            <w:tcW w:w="156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4.15</w:t>
            </w:r>
          </w:p>
        </w:tc>
        <w:tc>
          <w:tcPr>
            <w:tcW w:w="1918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2.39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920F47" w:rsidRPr="00920F47" w:rsidRDefault="00920F47" w:rsidP="00920F47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Media</w:t>
            </w:r>
          </w:p>
        </w:tc>
        <w:tc>
          <w:tcPr>
            <w:tcW w:w="188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11.62</w:t>
            </w:r>
          </w:p>
        </w:tc>
        <w:tc>
          <w:tcPr>
            <w:tcW w:w="156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5.02</w:t>
            </w:r>
          </w:p>
        </w:tc>
        <w:tc>
          <w:tcPr>
            <w:tcW w:w="1918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3.2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920F47" w:rsidRPr="00920F47" w:rsidRDefault="00920F47" w:rsidP="00920F47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Residencial</w:t>
            </w:r>
          </w:p>
        </w:tc>
        <w:tc>
          <w:tcPr>
            <w:tcW w:w="188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13.29</w:t>
            </w:r>
          </w:p>
        </w:tc>
        <w:tc>
          <w:tcPr>
            <w:tcW w:w="156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6.6</w:t>
            </w:r>
          </w:p>
        </w:tc>
        <w:tc>
          <w:tcPr>
            <w:tcW w:w="1918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3.99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920F47" w:rsidRPr="00920F47" w:rsidRDefault="00920F47" w:rsidP="00920F47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Comercial</w:t>
            </w:r>
          </w:p>
        </w:tc>
        <w:tc>
          <w:tcPr>
            <w:tcW w:w="188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9.53</w:t>
            </w:r>
          </w:p>
        </w:tc>
        <w:tc>
          <w:tcPr>
            <w:tcW w:w="156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8.57</w:t>
            </w:r>
          </w:p>
        </w:tc>
        <w:tc>
          <w:tcPr>
            <w:tcW w:w="1918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7.59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920F47" w:rsidRPr="00920F47" w:rsidRDefault="00920F47" w:rsidP="00920F47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Servicios</w:t>
            </w:r>
          </w:p>
        </w:tc>
        <w:tc>
          <w:tcPr>
            <w:tcW w:w="188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9.53</w:t>
            </w:r>
          </w:p>
        </w:tc>
        <w:tc>
          <w:tcPr>
            <w:tcW w:w="156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8.57</w:t>
            </w:r>
          </w:p>
        </w:tc>
        <w:tc>
          <w:tcPr>
            <w:tcW w:w="1918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7.59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920F47" w:rsidRPr="00920F47" w:rsidRDefault="00920F47" w:rsidP="00920F47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Industrial</w:t>
            </w:r>
          </w:p>
        </w:tc>
        <w:tc>
          <w:tcPr>
            <w:tcW w:w="188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9.53</w:t>
            </w:r>
          </w:p>
        </w:tc>
        <w:tc>
          <w:tcPr>
            <w:tcW w:w="156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9.5</w:t>
            </w:r>
          </w:p>
        </w:tc>
        <w:tc>
          <w:tcPr>
            <w:tcW w:w="1918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9.48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920F47" w:rsidRPr="00920F47" w:rsidRDefault="00920F47" w:rsidP="00920F47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Oficial</w:t>
            </w:r>
          </w:p>
        </w:tc>
        <w:tc>
          <w:tcPr>
            <w:tcW w:w="188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7.89</w:t>
            </w:r>
          </w:p>
        </w:tc>
        <w:tc>
          <w:tcPr>
            <w:tcW w:w="156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6.98</w:t>
            </w:r>
          </w:p>
        </w:tc>
        <w:tc>
          <w:tcPr>
            <w:tcW w:w="1918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6.07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920F47" w:rsidRPr="00920F47" w:rsidRDefault="00920F47" w:rsidP="00920F47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Escolar</w:t>
            </w:r>
          </w:p>
        </w:tc>
        <w:tc>
          <w:tcPr>
            <w:tcW w:w="188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7.89</w:t>
            </w:r>
          </w:p>
        </w:tc>
        <w:tc>
          <w:tcPr>
            <w:tcW w:w="156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6.98</w:t>
            </w:r>
          </w:p>
        </w:tc>
        <w:tc>
          <w:tcPr>
            <w:tcW w:w="1918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6.07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920F47" w:rsidRPr="00920F47" w:rsidRDefault="00920F47" w:rsidP="00920F47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Religioso</w:t>
            </w:r>
          </w:p>
        </w:tc>
        <w:tc>
          <w:tcPr>
            <w:tcW w:w="188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7.89</w:t>
            </w:r>
          </w:p>
        </w:tc>
        <w:tc>
          <w:tcPr>
            <w:tcW w:w="1564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6.98</w:t>
            </w:r>
          </w:p>
        </w:tc>
        <w:tc>
          <w:tcPr>
            <w:tcW w:w="1918" w:type="dxa"/>
            <w:vAlign w:val="center"/>
            <w:hideMark/>
          </w:tcPr>
          <w:p w:rsidR="00920F47" w:rsidRPr="00920F47" w:rsidRDefault="00920F47" w:rsidP="00526031">
            <w:pPr>
              <w:spacing w:after="160" w:line="259" w:lineRule="auto"/>
              <w:jc w:val="center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6.07</w:t>
            </w:r>
          </w:p>
        </w:tc>
      </w:tr>
    </w:tbl>
    <w:p w:rsidR="00920F47" w:rsidRDefault="00920F47" w:rsidP="0040204B">
      <w:pPr>
        <w:spacing w:after="160" w:line="259" w:lineRule="auto"/>
        <w:rPr>
          <w:rFonts w:cstheme="minorHAnsi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884"/>
        <w:gridCol w:w="1564"/>
        <w:gridCol w:w="1920"/>
      </w:tblGrid>
      <w:tr w:rsidR="00526031" w:rsidRPr="00920F47" w:rsidTr="003D6E90">
        <w:trPr>
          <w:trHeight w:hRule="exact" w:val="327"/>
          <w:jc w:val="center"/>
        </w:trPr>
        <w:tc>
          <w:tcPr>
            <w:tcW w:w="7139" w:type="dxa"/>
            <w:gridSpan w:val="4"/>
            <w:vAlign w:val="center"/>
            <w:hideMark/>
          </w:tcPr>
          <w:p w:rsidR="00526031" w:rsidRPr="00526031" w:rsidRDefault="00526031" w:rsidP="003D6E90">
            <w:pPr>
              <w:spacing w:after="160" w:line="259" w:lineRule="auto"/>
              <w:jc w:val="center"/>
              <w:rPr>
                <w:rFonts w:ascii="Calibri Light" w:hAnsi="Calibri Light" w:cstheme="minorHAnsi"/>
                <w:b/>
                <w:sz w:val="20"/>
                <w:szCs w:val="20"/>
                <w:lang w:val="es-MX"/>
              </w:rPr>
            </w:pPr>
            <w:r>
              <w:rPr>
                <w:rFonts w:ascii="Calibri Light" w:hAnsi="Calibri Light" w:cstheme="minorHAnsi"/>
                <w:b/>
                <w:sz w:val="20"/>
                <w:szCs w:val="20"/>
              </w:rPr>
              <w:t>DERECHOS DE INCORPORACIÓN 2018</w:t>
            </w:r>
          </w:p>
        </w:tc>
      </w:tr>
      <w:tr w:rsidR="00526031" w:rsidRPr="00920F47" w:rsidTr="00526031">
        <w:trPr>
          <w:trHeight w:hRule="exact" w:val="592"/>
          <w:jc w:val="center"/>
        </w:trPr>
        <w:tc>
          <w:tcPr>
            <w:tcW w:w="1771" w:type="dxa"/>
            <w:vAlign w:val="center"/>
            <w:hideMark/>
          </w:tcPr>
          <w:p w:rsidR="00526031" w:rsidRPr="00920F47" w:rsidRDefault="00526031" w:rsidP="003D6E90">
            <w:pPr>
              <w:spacing w:after="160" w:line="259" w:lineRule="auto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b/>
                <w:sz w:val="20"/>
                <w:szCs w:val="20"/>
              </w:rPr>
              <w:t>Tipo</w:t>
            </w:r>
          </w:p>
        </w:tc>
        <w:tc>
          <w:tcPr>
            <w:tcW w:w="1884" w:type="dxa"/>
            <w:vAlign w:val="center"/>
            <w:hideMark/>
          </w:tcPr>
          <w:p w:rsidR="00526031" w:rsidRPr="00920F47" w:rsidRDefault="00526031" w:rsidP="003D6E90">
            <w:pPr>
              <w:spacing w:after="160" w:line="259" w:lineRule="auto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>
              <w:rPr>
                <w:rFonts w:ascii="Calibri Light" w:hAnsi="Calibri Light" w:cstheme="minorHAnsi"/>
                <w:b/>
                <w:sz w:val="20"/>
                <w:szCs w:val="20"/>
              </w:rPr>
              <w:t>Saneamiento      $/m</w:t>
            </w:r>
            <w:r w:rsidRPr="00920F47">
              <w:rPr>
                <w:rFonts w:ascii="Calibri Light" w:hAnsi="Calibri Light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4" w:type="dxa"/>
            <w:vAlign w:val="center"/>
            <w:hideMark/>
          </w:tcPr>
          <w:p w:rsidR="00526031" w:rsidRPr="00920F47" w:rsidRDefault="00526031" w:rsidP="003D6E90">
            <w:pPr>
              <w:spacing w:after="160" w:line="259" w:lineRule="auto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>
              <w:rPr>
                <w:rFonts w:ascii="Calibri Light" w:hAnsi="Calibri Light" w:cstheme="minorHAnsi"/>
                <w:b/>
                <w:sz w:val="20"/>
                <w:szCs w:val="20"/>
              </w:rPr>
              <w:t>Agua Potable  $/m</w:t>
            </w:r>
            <w:r w:rsidRPr="00920F47">
              <w:rPr>
                <w:rFonts w:ascii="Calibri Light" w:hAnsi="Calibri Light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20" w:type="dxa"/>
            <w:vAlign w:val="center"/>
            <w:hideMark/>
          </w:tcPr>
          <w:p w:rsidR="00526031" w:rsidRPr="00920F47" w:rsidRDefault="00526031" w:rsidP="003D6E90">
            <w:pPr>
              <w:spacing w:after="160" w:line="259" w:lineRule="auto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>
              <w:rPr>
                <w:rFonts w:ascii="Calibri Light" w:hAnsi="Calibri Light" w:cstheme="minorHAnsi"/>
                <w:b/>
                <w:sz w:val="20"/>
                <w:szCs w:val="20"/>
              </w:rPr>
              <w:t>Alcantarillado     $/m</w:t>
            </w:r>
            <w:r w:rsidRPr="00920F47">
              <w:rPr>
                <w:rFonts w:ascii="Calibri Light" w:hAnsi="Calibri Light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526031" w:rsidRPr="00920F47" w:rsidTr="00E04D74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526031" w:rsidRPr="00920F47" w:rsidRDefault="00526031" w:rsidP="00526031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Popular</w:t>
            </w:r>
          </w:p>
        </w:tc>
        <w:tc>
          <w:tcPr>
            <w:tcW w:w="188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10.10</w:t>
            </w:r>
          </w:p>
        </w:tc>
        <w:tc>
          <w:tcPr>
            <w:tcW w:w="156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9.08</w:t>
            </w:r>
          </w:p>
        </w:tc>
        <w:tc>
          <w:tcPr>
            <w:tcW w:w="1918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8.05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526031" w:rsidRPr="00920F47" w:rsidRDefault="00526031" w:rsidP="00526031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>
              <w:rPr>
                <w:rFonts w:ascii="Calibri Light" w:hAnsi="Calibri Light" w:cstheme="minorHAnsi"/>
                <w:sz w:val="20"/>
                <w:szCs w:val="20"/>
              </w:rPr>
              <w:t xml:space="preserve">Baja e </w:t>
            </w:r>
            <w:r w:rsidRPr="00920F47">
              <w:rPr>
                <w:rFonts w:ascii="Calibri Light" w:hAnsi="Calibri Light" w:cstheme="minorHAnsi"/>
                <w:sz w:val="20"/>
                <w:szCs w:val="20"/>
              </w:rPr>
              <w:t>Interés Social</w:t>
            </w:r>
          </w:p>
        </w:tc>
        <w:tc>
          <w:tcPr>
            <w:tcW w:w="188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10.10</w:t>
            </w:r>
          </w:p>
        </w:tc>
        <w:tc>
          <w:tcPr>
            <w:tcW w:w="156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9.08</w:t>
            </w:r>
          </w:p>
        </w:tc>
        <w:tc>
          <w:tcPr>
            <w:tcW w:w="1920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8.05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526031" w:rsidRPr="00920F47" w:rsidRDefault="00526031" w:rsidP="00526031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Media</w:t>
            </w:r>
          </w:p>
        </w:tc>
        <w:tc>
          <w:tcPr>
            <w:tcW w:w="188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10.10</w:t>
            </w:r>
          </w:p>
        </w:tc>
        <w:tc>
          <w:tcPr>
            <w:tcW w:w="156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10.07</w:t>
            </w:r>
          </w:p>
        </w:tc>
        <w:tc>
          <w:tcPr>
            <w:tcW w:w="1920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10.05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526031" w:rsidRPr="00920F47" w:rsidRDefault="00526031" w:rsidP="00526031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Residencial</w:t>
            </w:r>
          </w:p>
        </w:tc>
        <w:tc>
          <w:tcPr>
            <w:tcW w:w="188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8.36</w:t>
            </w:r>
          </w:p>
        </w:tc>
        <w:tc>
          <w:tcPr>
            <w:tcW w:w="156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7.40</w:t>
            </w:r>
          </w:p>
        </w:tc>
        <w:tc>
          <w:tcPr>
            <w:tcW w:w="1920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6.43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526031" w:rsidRPr="00920F47" w:rsidRDefault="00526031" w:rsidP="00526031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Comercial</w:t>
            </w:r>
          </w:p>
        </w:tc>
        <w:tc>
          <w:tcPr>
            <w:tcW w:w="188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8.36</w:t>
            </w:r>
          </w:p>
        </w:tc>
        <w:tc>
          <w:tcPr>
            <w:tcW w:w="156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7.40</w:t>
            </w:r>
          </w:p>
        </w:tc>
        <w:tc>
          <w:tcPr>
            <w:tcW w:w="1920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6.43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526031" w:rsidRPr="00920F47" w:rsidRDefault="00526031" w:rsidP="00526031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Servicios</w:t>
            </w:r>
          </w:p>
        </w:tc>
        <w:tc>
          <w:tcPr>
            <w:tcW w:w="188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8.36</w:t>
            </w:r>
          </w:p>
        </w:tc>
        <w:tc>
          <w:tcPr>
            <w:tcW w:w="156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7.40</w:t>
            </w:r>
          </w:p>
        </w:tc>
        <w:tc>
          <w:tcPr>
            <w:tcW w:w="1920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6.43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526031" w:rsidRPr="00920F47" w:rsidRDefault="00526031" w:rsidP="00526031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Industrial</w:t>
            </w:r>
          </w:p>
        </w:tc>
        <w:tc>
          <w:tcPr>
            <w:tcW w:w="188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10.10</w:t>
            </w:r>
          </w:p>
        </w:tc>
        <w:tc>
          <w:tcPr>
            <w:tcW w:w="156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9.08</w:t>
            </w:r>
          </w:p>
        </w:tc>
        <w:tc>
          <w:tcPr>
            <w:tcW w:w="1920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8.05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526031" w:rsidRPr="00920F47" w:rsidRDefault="00526031" w:rsidP="00526031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Oficial</w:t>
            </w:r>
          </w:p>
        </w:tc>
        <w:tc>
          <w:tcPr>
            <w:tcW w:w="188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10.10</w:t>
            </w:r>
          </w:p>
        </w:tc>
        <w:tc>
          <w:tcPr>
            <w:tcW w:w="156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9.08</w:t>
            </w:r>
          </w:p>
        </w:tc>
        <w:tc>
          <w:tcPr>
            <w:tcW w:w="1920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8.05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526031" w:rsidRPr="00920F47" w:rsidRDefault="00526031" w:rsidP="00526031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Escolar</w:t>
            </w:r>
          </w:p>
        </w:tc>
        <w:tc>
          <w:tcPr>
            <w:tcW w:w="188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10.10</w:t>
            </w:r>
          </w:p>
        </w:tc>
        <w:tc>
          <w:tcPr>
            <w:tcW w:w="156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10.07</w:t>
            </w:r>
          </w:p>
        </w:tc>
        <w:tc>
          <w:tcPr>
            <w:tcW w:w="1920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10.05</w:t>
            </w:r>
          </w:p>
        </w:tc>
      </w:tr>
      <w:tr w:rsidR="00526031" w:rsidRPr="00920F47" w:rsidTr="00526031">
        <w:trPr>
          <w:trHeight w:hRule="exact" w:val="327"/>
          <w:jc w:val="center"/>
        </w:trPr>
        <w:tc>
          <w:tcPr>
            <w:tcW w:w="1771" w:type="dxa"/>
            <w:vAlign w:val="center"/>
            <w:hideMark/>
          </w:tcPr>
          <w:p w:rsidR="00526031" w:rsidRPr="00920F47" w:rsidRDefault="00526031" w:rsidP="00526031">
            <w:pPr>
              <w:spacing w:after="160" w:line="259" w:lineRule="auto"/>
              <w:rPr>
                <w:rFonts w:ascii="Calibri Light" w:hAnsi="Calibri Light" w:cstheme="minorHAnsi"/>
                <w:sz w:val="20"/>
                <w:szCs w:val="20"/>
              </w:rPr>
            </w:pPr>
            <w:r w:rsidRPr="00920F47">
              <w:rPr>
                <w:rFonts w:ascii="Calibri Light" w:hAnsi="Calibri Light" w:cstheme="minorHAnsi"/>
                <w:sz w:val="20"/>
                <w:szCs w:val="20"/>
              </w:rPr>
              <w:t>Religioso</w:t>
            </w:r>
          </w:p>
        </w:tc>
        <w:tc>
          <w:tcPr>
            <w:tcW w:w="188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8.36</w:t>
            </w:r>
          </w:p>
        </w:tc>
        <w:tc>
          <w:tcPr>
            <w:tcW w:w="1564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7.40</w:t>
            </w:r>
          </w:p>
        </w:tc>
        <w:tc>
          <w:tcPr>
            <w:tcW w:w="1920" w:type="dxa"/>
            <w:hideMark/>
          </w:tcPr>
          <w:p w:rsidR="00526031" w:rsidRPr="00526031" w:rsidRDefault="00526031" w:rsidP="0052603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26031">
              <w:rPr>
                <w:rFonts w:ascii="Calibri Light" w:hAnsi="Calibri Light"/>
                <w:sz w:val="20"/>
                <w:szCs w:val="20"/>
              </w:rPr>
              <w:t>6.43</w:t>
            </w:r>
          </w:p>
        </w:tc>
      </w:tr>
    </w:tbl>
    <w:p w:rsidR="00920F47" w:rsidRDefault="00920F47" w:rsidP="0040204B">
      <w:pPr>
        <w:spacing w:after="160" w:line="259" w:lineRule="auto"/>
        <w:rPr>
          <w:rFonts w:cstheme="minorHAnsi"/>
          <w:lang w:val="es-ES"/>
        </w:rPr>
      </w:pPr>
    </w:p>
    <w:sectPr w:rsidR="00920F47" w:rsidSect="00B7142D">
      <w:headerReference w:type="default" r:id="rId12"/>
      <w:pgSz w:w="12240" w:h="15840"/>
      <w:pgMar w:top="317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2D" w:rsidRDefault="00B7142D" w:rsidP="00FE522A">
      <w:r>
        <w:separator/>
      </w:r>
    </w:p>
  </w:endnote>
  <w:endnote w:type="continuationSeparator" w:id="0">
    <w:p w:rsidR="00B7142D" w:rsidRDefault="00B7142D" w:rsidP="00FE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2D" w:rsidRDefault="00B7142D" w:rsidP="00FE522A">
      <w:r>
        <w:separator/>
      </w:r>
    </w:p>
  </w:footnote>
  <w:footnote w:type="continuationSeparator" w:id="0">
    <w:p w:rsidR="00B7142D" w:rsidRDefault="00B7142D" w:rsidP="00FE5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3679524"/>
      <w:docPartObj>
        <w:docPartGallery w:val="Page Numbers (Margins)"/>
        <w:docPartUnique/>
      </w:docPartObj>
    </w:sdtPr>
    <w:sdtEndPr/>
    <w:sdtContent>
      <w:p w:rsidR="00B7142D" w:rsidRDefault="00B7142D">
        <w:pPr>
          <w:pStyle w:val="Encabezado"/>
        </w:pPr>
        <w:r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42D" w:rsidRDefault="00B7142D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D4154" w:rsidRPr="007D415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17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x3uwIAALcFAAAOAAAAZHJzL2Uyb0RvYy54bWysVF2O0zAQfkfiDpbfs/nZtE2iTVdL0yCk&#10;BVYsHMB1nMQisYPtNl0hDsNZuBhjZ9ttd18QkAfL4xmPv5nvy1xd7/sO7ZjSXIochxcBRkxQWXHR&#10;5PjL59JLMNKGiIp0UrAcPzCNr5evX12NQ8Yi2cquYgpBEqGzcchxa8yQ+b6mLeuJvpADE+CspeqJ&#10;AVM1fqXICNn7zo+CYO6PUlWDkpRpDafF5MRLl7+uGTUf61ozg7ocAzbjVuXWjV395RXJGkWGltNH&#10;GOQvUPSEC3j0mKoghqCt4i9S9ZwqqWVtLqjsfVnXnDJXA1QTBs+quW/JwFwt0Bw9HNuk/19a+mF3&#10;pxCvgDuMBOmBok/QtF8/RbPtJAptg8ZBZxB3P9wpW6IebiX9qpGQq5aIht0oJceWkQpguXj/7II1&#10;NFxFm/G9rCA/2RrperWvVW8TQhfQ3lHycKSE7Q2icDgLg1kMxFFwRWFyGV46znySHW4PSpu3TPbI&#10;bnKsAL3LTna32gB6CD2E2MeELHnXOdo7cXYAgdMJvA1Xrc+icCx+T4N0nayT2Iuj+dqLg6LwbspV&#10;7M3LcDErLovVqgh/2HfDOGt5VTFhnzkoKoz/jLFHbU9aOGpKy45XNp2FpFWzWXUK7QgounSf5QjA&#10;n4T55zCcG2p5VlIYxcGbKPXKebLw4jKeeekiSLwgTN+k8yBO46I8L+mWC/bvJaExx+ksmjmWTkA/&#10;qy1w38vaSNZzAzOj432Ok2MQyawE16Jy1BrCu2l/0goL/6kV0LED0U6wVqOT1s1+s4csVrgbWT2A&#10;dJUEZYEKYdDBxq7RAswR5kaO9bctUQyj7p2APyANY6tX44x4tojAUKeezamHCNpKGEfUKIwmY2Wm&#10;8bQdFG9aeC6cGjXcwH9TcifpJ2hQjzVgOrjKHieZHT+ntot6mrfL3wA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P6p3He7AgAA&#10;tw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:rsidR="00B7142D" w:rsidRDefault="00B7142D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7D4154" w:rsidRPr="007D415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17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09"/>
    <w:rsid w:val="0003596F"/>
    <w:rsid w:val="00036956"/>
    <w:rsid w:val="000371C7"/>
    <w:rsid w:val="00081B52"/>
    <w:rsid w:val="000C7108"/>
    <w:rsid w:val="000D42CE"/>
    <w:rsid w:val="000D68B0"/>
    <w:rsid w:val="000E141D"/>
    <w:rsid w:val="00100054"/>
    <w:rsid w:val="00104B72"/>
    <w:rsid w:val="00133D29"/>
    <w:rsid w:val="001766E4"/>
    <w:rsid w:val="00192804"/>
    <w:rsid w:val="001A5B6F"/>
    <w:rsid w:val="001C53A2"/>
    <w:rsid w:val="001E1AF1"/>
    <w:rsid w:val="00220122"/>
    <w:rsid w:val="00221285"/>
    <w:rsid w:val="00224082"/>
    <w:rsid w:val="0025791D"/>
    <w:rsid w:val="00272B3F"/>
    <w:rsid w:val="00291DD7"/>
    <w:rsid w:val="002A1011"/>
    <w:rsid w:val="002B14A2"/>
    <w:rsid w:val="002E37AF"/>
    <w:rsid w:val="002F1CC1"/>
    <w:rsid w:val="002F53E3"/>
    <w:rsid w:val="0033141D"/>
    <w:rsid w:val="00342F4A"/>
    <w:rsid w:val="00350468"/>
    <w:rsid w:val="00355B9F"/>
    <w:rsid w:val="003D62A9"/>
    <w:rsid w:val="003E30AB"/>
    <w:rsid w:val="003E62CD"/>
    <w:rsid w:val="003F7D41"/>
    <w:rsid w:val="0040204B"/>
    <w:rsid w:val="00412237"/>
    <w:rsid w:val="0041417F"/>
    <w:rsid w:val="00441AA3"/>
    <w:rsid w:val="004533E7"/>
    <w:rsid w:val="00466133"/>
    <w:rsid w:val="00472657"/>
    <w:rsid w:val="00482078"/>
    <w:rsid w:val="00485BC1"/>
    <w:rsid w:val="00513776"/>
    <w:rsid w:val="00516325"/>
    <w:rsid w:val="00526031"/>
    <w:rsid w:val="0057339B"/>
    <w:rsid w:val="005C1483"/>
    <w:rsid w:val="005D7E53"/>
    <w:rsid w:val="00610913"/>
    <w:rsid w:val="00651E0B"/>
    <w:rsid w:val="006C5525"/>
    <w:rsid w:val="00704578"/>
    <w:rsid w:val="007272BC"/>
    <w:rsid w:val="007326CB"/>
    <w:rsid w:val="00737094"/>
    <w:rsid w:val="00745554"/>
    <w:rsid w:val="00745ABF"/>
    <w:rsid w:val="007675DA"/>
    <w:rsid w:val="007841C7"/>
    <w:rsid w:val="007C7308"/>
    <w:rsid w:val="007D4154"/>
    <w:rsid w:val="007D4C31"/>
    <w:rsid w:val="007D6D35"/>
    <w:rsid w:val="0080052C"/>
    <w:rsid w:val="008171D8"/>
    <w:rsid w:val="00825519"/>
    <w:rsid w:val="0085015A"/>
    <w:rsid w:val="00856DBD"/>
    <w:rsid w:val="00871027"/>
    <w:rsid w:val="0087269C"/>
    <w:rsid w:val="00892501"/>
    <w:rsid w:val="00894748"/>
    <w:rsid w:val="008A7A8A"/>
    <w:rsid w:val="008B3ABA"/>
    <w:rsid w:val="008D4275"/>
    <w:rsid w:val="00920F47"/>
    <w:rsid w:val="0093488F"/>
    <w:rsid w:val="00935D8E"/>
    <w:rsid w:val="00961A07"/>
    <w:rsid w:val="009658EB"/>
    <w:rsid w:val="00966BBA"/>
    <w:rsid w:val="00972AE1"/>
    <w:rsid w:val="00992F19"/>
    <w:rsid w:val="009B41FA"/>
    <w:rsid w:val="009C753D"/>
    <w:rsid w:val="009E2347"/>
    <w:rsid w:val="009F08D0"/>
    <w:rsid w:val="009F0AF5"/>
    <w:rsid w:val="009F7D09"/>
    <w:rsid w:val="00A05DD1"/>
    <w:rsid w:val="00A35F74"/>
    <w:rsid w:val="00A46208"/>
    <w:rsid w:val="00A54E01"/>
    <w:rsid w:val="00A71699"/>
    <w:rsid w:val="00A7679F"/>
    <w:rsid w:val="00A92A45"/>
    <w:rsid w:val="00A974C8"/>
    <w:rsid w:val="00AC2AB4"/>
    <w:rsid w:val="00AC4BA5"/>
    <w:rsid w:val="00AD0D4F"/>
    <w:rsid w:val="00AD5FB9"/>
    <w:rsid w:val="00AD7DBE"/>
    <w:rsid w:val="00AE08B0"/>
    <w:rsid w:val="00AF089E"/>
    <w:rsid w:val="00B24EC3"/>
    <w:rsid w:val="00B25421"/>
    <w:rsid w:val="00B41190"/>
    <w:rsid w:val="00B70B10"/>
    <w:rsid w:val="00B7142D"/>
    <w:rsid w:val="00B74053"/>
    <w:rsid w:val="00B87490"/>
    <w:rsid w:val="00BC2104"/>
    <w:rsid w:val="00BC2741"/>
    <w:rsid w:val="00BD357E"/>
    <w:rsid w:val="00C01EFE"/>
    <w:rsid w:val="00C1057F"/>
    <w:rsid w:val="00C326CC"/>
    <w:rsid w:val="00C35D2F"/>
    <w:rsid w:val="00C51061"/>
    <w:rsid w:val="00C65426"/>
    <w:rsid w:val="00C829FD"/>
    <w:rsid w:val="00CB67C4"/>
    <w:rsid w:val="00CB7269"/>
    <w:rsid w:val="00CC1664"/>
    <w:rsid w:val="00CD3F0E"/>
    <w:rsid w:val="00D05A28"/>
    <w:rsid w:val="00D404AD"/>
    <w:rsid w:val="00D676C3"/>
    <w:rsid w:val="00D76BF1"/>
    <w:rsid w:val="00D809E8"/>
    <w:rsid w:val="00DA2FE5"/>
    <w:rsid w:val="00DA643B"/>
    <w:rsid w:val="00DC52EF"/>
    <w:rsid w:val="00DF01F4"/>
    <w:rsid w:val="00E26AC1"/>
    <w:rsid w:val="00E2790E"/>
    <w:rsid w:val="00E33694"/>
    <w:rsid w:val="00E477F4"/>
    <w:rsid w:val="00E52D4C"/>
    <w:rsid w:val="00E67742"/>
    <w:rsid w:val="00EA2259"/>
    <w:rsid w:val="00EB1074"/>
    <w:rsid w:val="00F22611"/>
    <w:rsid w:val="00F233DD"/>
    <w:rsid w:val="00F53E25"/>
    <w:rsid w:val="00F7124E"/>
    <w:rsid w:val="00F92F7D"/>
    <w:rsid w:val="00FB3E0E"/>
    <w:rsid w:val="00FB4BCD"/>
    <w:rsid w:val="00FE522A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C3D34BEC-7616-45E9-9D98-FD70857C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D0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21">
    <w:name w:val="Tabla de cuadrícula 21"/>
    <w:basedOn w:val="Tablanormal"/>
    <w:next w:val="Tabladecuadrcula22"/>
    <w:uiPriority w:val="47"/>
    <w:rsid w:val="009F7D09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9F7D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9F7D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9F7D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9F7D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normal11">
    <w:name w:val="Tabla normal 11"/>
    <w:basedOn w:val="Tablanormal"/>
    <w:uiPriority w:val="41"/>
    <w:rsid w:val="009F7D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3D62A9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3D62A9"/>
    <w:rPr>
      <w:rFonts w:eastAsiaTheme="minorEastAsia"/>
      <w:b/>
      <w:spacing w:val="15"/>
      <w:sz w:val="24"/>
      <w:lang w:val="es-ES_tradnl"/>
    </w:rPr>
  </w:style>
  <w:style w:type="table" w:styleId="Tablaconcuadrcula">
    <w:name w:val="Table Grid"/>
    <w:basedOn w:val="Tablanormal"/>
    <w:uiPriority w:val="39"/>
    <w:rsid w:val="0093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basedOn w:val="Tablanormal"/>
    <w:uiPriority w:val="40"/>
    <w:rsid w:val="0093488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31">
    <w:name w:val="Tabla de cuadrícula 2 - Énfasis 31"/>
    <w:basedOn w:val="Tablanormal"/>
    <w:uiPriority w:val="47"/>
    <w:rsid w:val="00892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B70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6concolores-nfasis31">
    <w:name w:val="Tabla de cuadrícula 6 con colores - Énfasis 31"/>
    <w:basedOn w:val="Tablanormal"/>
    <w:uiPriority w:val="51"/>
    <w:rsid w:val="00B70B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33141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A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A28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E5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22A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E52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22A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AB5D-32ED-46F6-9D3F-600D586E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3959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Lenovo</cp:lastModifiedBy>
  <cp:revision>2</cp:revision>
  <cp:lastPrinted>2017-08-24T02:04:00Z</cp:lastPrinted>
  <dcterms:created xsi:type="dcterms:W3CDTF">2017-08-24T02:14:00Z</dcterms:created>
  <dcterms:modified xsi:type="dcterms:W3CDTF">2017-08-24T02:14:00Z</dcterms:modified>
</cp:coreProperties>
</file>