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80" w:rsidRDefault="00B53880" w:rsidP="003600C6">
      <w:pPr>
        <w:spacing w:after="0" w:line="276" w:lineRule="auto"/>
        <w:jc w:val="both"/>
        <w:rPr>
          <w:rFonts w:ascii="Arial" w:hAnsi="Arial" w:cs="Arial"/>
          <w:sz w:val="24"/>
        </w:rPr>
      </w:pPr>
      <w:bookmarkStart w:id="0" w:name="_GoBack"/>
      <w:bookmarkEnd w:id="0"/>
      <w:r>
        <w:rPr>
          <w:rFonts w:ascii="Arial" w:hAnsi="Arial" w:cs="Arial"/>
          <w:sz w:val="24"/>
        </w:rPr>
        <w:t xml:space="preserve">Los estados financieros muestran los hechos con incidencia económico-financiera ue ha realizado el Municipio de Zitácuaro, Michoacán durante el periodo del </w:t>
      </w:r>
      <w:r w:rsidR="00A23966">
        <w:rPr>
          <w:rFonts w:ascii="Arial" w:hAnsi="Arial" w:cs="Arial"/>
          <w:sz w:val="24"/>
        </w:rPr>
        <w:t>0</w:t>
      </w:r>
      <w:r>
        <w:rPr>
          <w:rFonts w:ascii="Arial" w:hAnsi="Arial" w:cs="Arial"/>
          <w:sz w:val="24"/>
        </w:rPr>
        <w:t>1 de</w:t>
      </w:r>
      <w:r w:rsidR="00CC63F9">
        <w:rPr>
          <w:rFonts w:ascii="Arial" w:hAnsi="Arial" w:cs="Arial"/>
          <w:sz w:val="24"/>
        </w:rPr>
        <w:t xml:space="preserve"> julio</w:t>
      </w:r>
      <w:r w:rsidR="00A41F12">
        <w:rPr>
          <w:rFonts w:ascii="Arial" w:hAnsi="Arial" w:cs="Arial"/>
          <w:sz w:val="24"/>
        </w:rPr>
        <w:t xml:space="preserve"> al </w:t>
      </w:r>
      <w:r w:rsidR="00CC63F9">
        <w:rPr>
          <w:rFonts w:ascii="Arial" w:hAnsi="Arial" w:cs="Arial"/>
          <w:sz w:val="24"/>
        </w:rPr>
        <w:t>30 de septiembre</w:t>
      </w:r>
      <w:r w:rsidR="00A65D72">
        <w:rPr>
          <w:rFonts w:ascii="Arial" w:hAnsi="Arial" w:cs="Arial"/>
          <w:sz w:val="24"/>
        </w:rPr>
        <w:t xml:space="preserve"> </w:t>
      </w:r>
      <w:r w:rsidR="00A41F12">
        <w:rPr>
          <w:rFonts w:ascii="Arial" w:hAnsi="Arial" w:cs="Arial"/>
          <w:sz w:val="24"/>
        </w:rPr>
        <w:t>de 2018</w:t>
      </w:r>
      <w:r>
        <w:rPr>
          <w:rFonts w:ascii="Arial" w:hAnsi="Arial" w:cs="Arial"/>
          <w:sz w:val="24"/>
        </w:rPr>
        <w:t>, en los mismos se muestran los resultados de la gestión económica, presupuestal y fiscal, así como la situación patrimonial.</w:t>
      </w:r>
    </w:p>
    <w:p w:rsidR="00B53880" w:rsidRDefault="00B53880" w:rsidP="003600C6">
      <w:pPr>
        <w:spacing w:after="0" w:line="276" w:lineRule="auto"/>
        <w:jc w:val="both"/>
        <w:rPr>
          <w:rFonts w:ascii="Arial" w:hAnsi="Arial" w:cs="Arial"/>
          <w:sz w:val="24"/>
        </w:rPr>
      </w:pPr>
    </w:p>
    <w:p w:rsidR="00B53880" w:rsidRDefault="00B53880" w:rsidP="003600C6">
      <w:pPr>
        <w:spacing w:after="0" w:line="276" w:lineRule="auto"/>
        <w:jc w:val="both"/>
        <w:rPr>
          <w:rFonts w:ascii="Arial" w:hAnsi="Arial" w:cs="Arial"/>
          <w:sz w:val="24"/>
        </w:rPr>
      </w:pPr>
      <w:r>
        <w:rPr>
          <w:rFonts w:ascii="Arial" w:hAnsi="Arial" w:cs="Arial"/>
          <w:sz w:val="24"/>
        </w:rPr>
        <w:t>Con el propósito de dar cumplimiento a los artículos 46 y 49 de la Ley General de Contabilidad Gubernamental, y a los postulados de rev</w:t>
      </w:r>
      <w:r w:rsidR="00EA2523">
        <w:rPr>
          <w:rFonts w:ascii="Arial" w:hAnsi="Arial" w:cs="Arial"/>
          <w:sz w:val="24"/>
        </w:rPr>
        <w:t xml:space="preserve">elación suficiente e importancia </w:t>
      </w:r>
      <w:r>
        <w:rPr>
          <w:rFonts w:ascii="Arial" w:hAnsi="Arial" w:cs="Arial"/>
          <w:sz w:val="24"/>
        </w:rPr>
        <w:t xml:space="preserve">relativa se presentan las siguientes notas a los estados </w:t>
      </w:r>
      <w:r w:rsidR="008E08C9">
        <w:rPr>
          <w:rFonts w:ascii="Arial" w:hAnsi="Arial" w:cs="Arial"/>
          <w:sz w:val="24"/>
        </w:rPr>
        <w:t>contables de los rubros que así</w:t>
      </w:r>
      <w:r>
        <w:rPr>
          <w:rFonts w:ascii="Arial" w:hAnsi="Arial" w:cs="Arial"/>
          <w:sz w:val="24"/>
        </w:rPr>
        <w:t xml:space="preserve"> lo requieran, con la finalidad de que la información sea de mayor utilidad para los usuarios</w:t>
      </w:r>
      <w:r w:rsidR="00CC63F9">
        <w:rPr>
          <w:rFonts w:ascii="Arial" w:hAnsi="Arial" w:cs="Arial"/>
          <w:sz w:val="24"/>
        </w:rPr>
        <w:t>, agrupándose de la siguiente manera:</w:t>
      </w:r>
    </w:p>
    <w:p w:rsidR="00E758D6" w:rsidRDefault="00E758D6"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AB21F9" w:rsidRDefault="00216CEA"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SITUACIÓ</w:t>
      </w:r>
      <w:r w:rsidR="002407C0">
        <w:rPr>
          <w:rFonts w:ascii="Arial" w:hAnsi="Arial" w:cs="Arial"/>
          <w:b/>
          <w:sz w:val="24"/>
        </w:rPr>
        <w:t>N FINANCIERA</w:t>
      </w:r>
    </w:p>
    <w:p w:rsidR="00CC4264" w:rsidRDefault="00CC4264" w:rsidP="003600C6">
      <w:pPr>
        <w:spacing w:after="0" w:line="276" w:lineRule="auto"/>
        <w:jc w:val="both"/>
        <w:rPr>
          <w:rFonts w:ascii="Arial" w:hAnsi="Arial" w:cs="Arial"/>
          <w:b/>
          <w:sz w:val="24"/>
        </w:rPr>
      </w:pPr>
    </w:p>
    <w:p w:rsidR="001223B1" w:rsidRDefault="001223B1" w:rsidP="003600C6">
      <w:pPr>
        <w:spacing w:after="0" w:line="276" w:lineRule="auto"/>
        <w:jc w:val="both"/>
        <w:rPr>
          <w:rFonts w:ascii="Arial" w:hAnsi="Arial" w:cs="Arial"/>
          <w:b/>
          <w:sz w:val="24"/>
        </w:rPr>
      </w:pPr>
    </w:p>
    <w:p w:rsidR="002407C0" w:rsidRPr="00D93322" w:rsidRDefault="00D93322" w:rsidP="003600C6">
      <w:pPr>
        <w:spacing w:after="0" w:line="276" w:lineRule="auto"/>
        <w:jc w:val="both"/>
        <w:rPr>
          <w:rFonts w:ascii="Arial" w:hAnsi="Arial" w:cs="Arial"/>
          <w:b/>
          <w:sz w:val="24"/>
        </w:rPr>
      </w:pPr>
      <w:r w:rsidRPr="00D93322">
        <w:rPr>
          <w:rFonts w:ascii="Arial" w:hAnsi="Arial" w:cs="Arial"/>
          <w:b/>
          <w:sz w:val="24"/>
        </w:rPr>
        <w:t>ACTIVO</w:t>
      </w:r>
    </w:p>
    <w:p w:rsidR="00C34F36" w:rsidRDefault="00C34F36" w:rsidP="003600C6">
      <w:pPr>
        <w:spacing w:after="0" w:line="276" w:lineRule="auto"/>
        <w:jc w:val="both"/>
        <w:rPr>
          <w:rFonts w:ascii="Arial" w:hAnsi="Arial" w:cs="Arial"/>
          <w:sz w:val="24"/>
        </w:rPr>
      </w:pPr>
    </w:p>
    <w:p w:rsidR="002407C0" w:rsidRDefault="00CC63F9" w:rsidP="003600C6">
      <w:pPr>
        <w:spacing w:after="0" w:line="276" w:lineRule="auto"/>
        <w:jc w:val="both"/>
        <w:rPr>
          <w:rFonts w:ascii="Arial" w:hAnsi="Arial" w:cs="Arial"/>
          <w:b/>
          <w:sz w:val="24"/>
        </w:rPr>
      </w:pPr>
      <w:r>
        <w:rPr>
          <w:rFonts w:ascii="Arial" w:hAnsi="Arial" w:cs="Arial"/>
          <w:b/>
          <w:sz w:val="24"/>
        </w:rPr>
        <w:t>111</w:t>
      </w:r>
      <w:r>
        <w:rPr>
          <w:rFonts w:ascii="Arial" w:hAnsi="Arial" w:cs="Arial"/>
          <w:b/>
          <w:sz w:val="24"/>
        </w:rPr>
        <w:tab/>
      </w:r>
      <w:r w:rsidR="002407C0">
        <w:rPr>
          <w:rFonts w:ascii="Arial" w:hAnsi="Arial" w:cs="Arial"/>
          <w:b/>
          <w:sz w:val="24"/>
        </w:rPr>
        <w:t>EFECTIVO Y EQUIVALENTES</w:t>
      </w:r>
    </w:p>
    <w:p w:rsidR="002407C0" w:rsidRDefault="002407C0" w:rsidP="003600C6">
      <w:pPr>
        <w:spacing w:after="0" w:line="276" w:lineRule="auto"/>
        <w:jc w:val="both"/>
        <w:rPr>
          <w:rFonts w:ascii="Arial" w:hAnsi="Arial" w:cs="Arial"/>
          <w:sz w:val="24"/>
        </w:rPr>
      </w:pPr>
    </w:p>
    <w:p w:rsidR="00B35F8C" w:rsidRDefault="00D93322" w:rsidP="003600C6">
      <w:pPr>
        <w:spacing w:after="0" w:line="276" w:lineRule="auto"/>
        <w:jc w:val="both"/>
        <w:rPr>
          <w:rFonts w:ascii="Arial" w:hAnsi="Arial" w:cs="Arial"/>
          <w:sz w:val="24"/>
        </w:rPr>
      </w:pPr>
      <w:r>
        <w:rPr>
          <w:rFonts w:ascii="Arial" w:hAnsi="Arial" w:cs="Arial"/>
          <w:sz w:val="24"/>
        </w:rPr>
        <w:t>En el rubro de efectivo y equivalente se informa que al cierre del</w:t>
      </w:r>
      <w:r w:rsidR="00CC63F9">
        <w:rPr>
          <w:rFonts w:ascii="Arial" w:hAnsi="Arial" w:cs="Arial"/>
          <w:sz w:val="24"/>
        </w:rPr>
        <w:t xml:space="preserve"> tercer t</w:t>
      </w:r>
      <w:r w:rsidR="00F42CB7">
        <w:rPr>
          <w:rFonts w:ascii="Arial" w:hAnsi="Arial" w:cs="Arial"/>
          <w:sz w:val="24"/>
        </w:rPr>
        <w:t>rimestre 2018,</w:t>
      </w:r>
      <w:r>
        <w:rPr>
          <w:rFonts w:ascii="Arial" w:hAnsi="Arial" w:cs="Arial"/>
          <w:sz w:val="24"/>
        </w:rPr>
        <w:t xml:space="preserve"> se tiene un saldo de </w:t>
      </w:r>
      <w:r w:rsidR="00B13D4E">
        <w:rPr>
          <w:rFonts w:ascii="Arial" w:hAnsi="Arial" w:cs="Arial"/>
          <w:sz w:val="24"/>
        </w:rPr>
        <w:t>$</w:t>
      </w:r>
      <w:r w:rsidR="00CC63F9">
        <w:rPr>
          <w:rFonts w:ascii="Arial" w:hAnsi="Arial" w:cs="Arial"/>
          <w:sz w:val="24"/>
        </w:rPr>
        <w:t>54’637,970.38 (Cincuenta y cuatro millones seiscientos treinta y siete mil novecientos setenta pesos 38</w:t>
      </w:r>
      <w:r w:rsidR="00A41F12">
        <w:rPr>
          <w:rFonts w:ascii="Arial" w:hAnsi="Arial" w:cs="Arial"/>
          <w:sz w:val="24"/>
        </w:rPr>
        <w:t>/</w:t>
      </w:r>
      <w:r w:rsidR="001F5C1D">
        <w:rPr>
          <w:rFonts w:ascii="Arial" w:hAnsi="Arial" w:cs="Arial"/>
          <w:sz w:val="24"/>
        </w:rPr>
        <w:t>100 M.N.)</w:t>
      </w:r>
      <w:r w:rsidR="00B35F8C">
        <w:rPr>
          <w:rFonts w:ascii="Arial" w:hAnsi="Arial" w:cs="Arial"/>
          <w:sz w:val="24"/>
        </w:rPr>
        <w:t xml:space="preserve"> correspondiente a:</w:t>
      </w:r>
    </w:p>
    <w:p w:rsidR="00B13D4E" w:rsidRPr="00A76C72" w:rsidRDefault="00B13D4E" w:rsidP="003600C6">
      <w:pPr>
        <w:spacing w:after="0" w:line="276" w:lineRule="auto"/>
        <w:jc w:val="both"/>
        <w:rPr>
          <w:rFonts w:ascii="Arial" w:hAnsi="Arial" w:cs="Arial"/>
          <w:sz w:val="24"/>
          <w:szCs w:val="16"/>
        </w:rPr>
      </w:pPr>
    </w:p>
    <w:tbl>
      <w:tblPr>
        <w:tblW w:w="0" w:type="auto"/>
        <w:tblBorders>
          <w:insideV w:val="single" w:sz="4" w:space="0" w:color="auto"/>
        </w:tblBorders>
        <w:tblLook w:val="04A0" w:firstRow="1" w:lastRow="0" w:firstColumn="1" w:lastColumn="0" w:noHBand="0" w:noVBand="1"/>
      </w:tblPr>
      <w:tblGrid>
        <w:gridCol w:w="6629"/>
        <w:gridCol w:w="2349"/>
      </w:tblGrid>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b/>
                <w:sz w:val="16"/>
                <w:szCs w:val="16"/>
              </w:rPr>
            </w:pPr>
            <w:bookmarkStart w:id="1" w:name="OLE_LINK1"/>
            <w:bookmarkStart w:id="2" w:name="OLE_LINK2"/>
            <w:r w:rsidRPr="00246DF1">
              <w:rPr>
                <w:rFonts w:ascii="Arial" w:hAnsi="Arial" w:cs="Arial"/>
                <w:b/>
                <w:sz w:val="16"/>
                <w:szCs w:val="16"/>
              </w:rPr>
              <w:t>Efectivo y Equivalentes de Efectivo</w:t>
            </w:r>
          </w:p>
        </w:tc>
        <w:tc>
          <w:tcPr>
            <w:tcW w:w="2349" w:type="dxa"/>
            <w:shd w:val="clear" w:color="auto" w:fill="auto"/>
            <w:vAlign w:val="center"/>
          </w:tcPr>
          <w:p w:rsidR="00584C3D" w:rsidRPr="00246DF1" w:rsidRDefault="00CC63F9" w:rsidP="003600C6">
            <w:pPr>
              <w:spacing w:after="0" w:line="276" w:lineRule="auto"/>
              <w:jc w:val="right"/>
              <w:rPr>
                <w:rFonts w:ascii="Arial" w:hAnsi="Arial" w:cs="Arial"/>
                <w:b/>
                <w:sz w:val="16"/>
                <w:szCs w:val="16"/>
              </w:rPr>
            </w:pPr>
            <w:r>
              <w:rPr>
                <w:rFonts w:ascii="Arial" w:hAnsi="Arial" w:cs="Arial"/>
                <w:b/>
                <w:sz w:val="16"/>
                <w:szCs w:val="16"/>
              </w:rPr>
              <w:t>$  54’637,970.38</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Efectivo</w:t>
            </w:r>
          </w:p>
        </w:tc>
        <w:tc>
          <w:tcPr>
            <w:tcW w:w="2349" w:type="dxa"/>
            <w:shd w:val="clear" w:color="auto" w:fill="auto"/>
            <w:vAlign w:val="center"/>
          </w:tcPr>
          <w:p w:rsidR="00584C3D" w:rsidRPr="00246DF1" w:rsidRDefault="00CC63F9"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Bancos/Tesorería</w:t>
            </w:r>
          </w:p>
        </w:tc>
        <w:tc>
          <w:tcPr>
            <w:tcW w:w="2349" w:type="dxa"/>
            <w:shd w:val="clear" w:color="auto" w:fill="auto"/>
            <w:vAlign w:val="center"/>
          </w:tcPr>
          <w:p w:rsidR="00584C3D" w:rsidRPr="00246DF1" w:rsidRDefault="00CC63F9" w:rsidP="003600C6">
            <w:pPr>
              <w:spacing w:after="0" w:line="276" w:lineRule="auto"/>
              <w:jc w:val="right"/>
              <w:rPr>
                <w:rFonts w:ascii="Arial" w:hAnsi="Arial" w:cs="Arial"/>
                <w:sz w:val="16"/>
                <w:szCs w:val="16"/>
              </w:rPr>
            </w:pPr>
            <w:r>
              <w:rPr>
                <w:rFonts w:ascii="Arial" w:hAnsi="Arial" w:cs="Arial"/>
                <w:sz w:val="16"/>
                <w:szCs w:val="16"/>
              </w:rPr>
              <w:t>54’479,370.38</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Bancos/Dependencia y otros</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50,000.00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Inversiones Temporales (hasta 3 meses)</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Fondos de Afectación Especifica</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Depósitos de Fondos de Terceros</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108,600.00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Otros efectivos y equivalentes</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w:t>
            </w:r>
          </w:p>
        </w:tc>
      </w:tr>
      <w:bookmarkEnd w:id="1"/>
      <w:bookmarkEnd w:id="2"/>
    </w:tbl>
    <w:p w:rsidR="00435A8A" w:rsidRDefault="00435A8A" w:rsidP="003600C6">
      <w:pPr>
        <w:spacing w:after="0" w:line="276" w:lineRule="auto"/>
        <w:jc w:val="both"/>
        <w:rPr>
          <w:rFonts w:ascii="Arial" w:hAnsi="Arial" w:cs="Arial"/>
          <w:sz w:val="24"/>
        </w:rPr>
      </w:pPr>
    </w:p>
    <w:p w:rsidR="00CC63F9" w:rsidRDefault="00CC63F9" w:rsidP="003600C6">
      <w:pPr>
        <w:spacing w:after="0" w:line="276" w:lineRule="auto"/>
        <w:jc w:val="both"/>
        <w:rPr>
          <w:rFonts w:ascii="Arial" w:hAnsi="Arial" w:cs="Arial"/>
          <w:sz w:val="24"/>
        </w:rPr>
      </w:pPr>
      <w:r>
        <w:rPr>
          <w:rFonts w:ascii="Arial" w:hAnsi="Arial" w:cs="Arial"/>
          <w:sz w:val="24"/>
        </w:rPr>
        <w:lastRenderedPageBreak/>
        <w:t>De</w:t>
      </w:r>
      <w:r w:rsidR="007B5E6F">
        <w:rPr>
          <w:rFonts w:ascii="Arial" w:hAnsi="Arial" w:cs="Arial"/>
          <w:sz w:val="24"/>
        </w:rPr>
        <w:t xml:space="preserve"> la cuenta 1112 Bancos</w:t>
      </w:r>
      <w:r>
        <w:rPr>
          <w:rFonts w:ascii="Arial" w:hAnsi="Arial" w:cs="Arial"/>
          <w:sz w:val="24"/>
        </w:rPr>
        <w:t>/</w:t>
      </w:r>
      <w:r w:rsidR="005B4474">
        <w:rPr>
          <w:rFonts w:ascii="Arial" w:hAnsi="Arial" w:cs="Arial"/>
          <w:sz w:val="24"/>
        </w:rPr>
        <w:t xml:space="preserve">Tesorería, la cual es la más representativa en monto, </w:t>
      </w:r>
      <w:r>
        <w:rPr>
          <w:rFonts w:ascii="Arial" w:hAnsi="Arial" w:cs="Arial"/>
          <w:sz w:val="24"/>
        </w:rPr>
        <w:t>se pueden desprender las cuentas específicas de los siguientes fondos</w:t>
      </w:r>
      <w:r w:rsidR="007B5E6F">
        <w:rPr>
          <w:rFonts w:ascii="Arial" w:hAnsi="Arial" w:cs="Arial"/>
          <w:sz w:val="24"/>
        </w:rPr>
        <w:t xml:space="preserve"> con los saldos que suman el gr</w:t>
      </w:r>
      <w:r w:rsidR="000658CC">
        <w:rPr>
          <w:rFonts w:ascii="Arial" w:hAnsi="Arial" w:cs="Arial"/>
          <w:sz w:val="24"/>
        </w:rPr>
        <w:t>an total.</w:t>
      </w:r>
    </w:p>
    <w:p w:rsidR="00CC63F9" w:rsidRDefault="00CC63F9" w:rsidP="003600C6">
      <w:pPr>
        <w:spacing w:after="0" w:line="276" w:lineRule="auto"/>
        <w:jc w:val="both"/>
        <w:rPr>
          <w:rFonts w:ascii="Arial" w:hAnsi="Arial" w:cs="Arial"/>
          <w:sz w:val="24"/>
        </w:rPr>
      </w:pPr>
    </w:p>
    <w:p w:rsidR="00CC0C57" w:rsidRDefault="00CC0C57" w:rsidP="003600C6">
      <w:pPr>
        <w:spacing w:after="0" w:line="276" w:lineRule="auto"/>
        <w:jc w:val="both"/>
        <w:rPr>
          <w:rFonts w:ascii="Arial" w:hAnsi="Arial" w:cs="Arial"/>
          <w:sz w:val="24"/>
        </w:rPr>
      </w:pPr>
    </w:p>
    <w:p w:rsidR="005F4E42" w:rsidRPr="005F4E42" w:rsidRDefault="005F4E42" w:rsidP="003600C6">
      <w:pPr>
        <w:spacing w:after="0" w:line="276" w:lineRule="auto"/>
        <w:jc w:val="both"/>
        <w:rPr>
          <w:rFonts w:ascii="Arial" w:hAnsi="Arial" w:cs="Arial"/>
          <w:b/>
          <w:sz w:val="24"/>
        </w:rPr>
      </w:pPr>
      <w:r w:rsidRPr="005F4E42">
        <w:rPr>
          <w:rFonts w:ascii="Arial" w:hAnsi="Arial" w:cs="Arial"/>
          <w:b/>
          <w:sz w:val="24"/>
        </w:rPr>
        <w:t>DERECHOS A RECIBIR EFECTIVO O EQUIVALENTES</w:t>
      </w:r>
    </w:p>
    <w:p w:rsidR="005F4E42" w:rsidRDefault="005F4E42" w:rsidP="003600C6">
      <w:pPr>
        <w:spacing w:after="0" w:line="276" w:lineRule="auto"/>
        <w:jc w:val="both"/>
        <w:rPr>
          <w:rFonts w:ascii="Arial" w:hAnsi="Arial" w:cs="Arial"/>
          <w:sz w:val="24"/>
        </w:rPr>
      </w:pPr>
    </w:p>
    <w:p w:rsidR="00155402" w:rsidRDefault="00A76C72" w:rsidP="003600C6">
      <w:pPr>
        <w:spacing w:after="0" w:line="276" w:lineRule="auto"/>
        <w:jc w:val="both"/>
        <w:rPr>
          <w:rFonts w:ascii="Arial" w:hAnsi="Arial" w:cs="Arial"/>
          <w:sz w:val="24"/>
        </w:rPr>
      </w:pPr>
      <w:r>
        <w:rPr>
          <w:rFonts w:ascii="Arial" w:hAnsi="Arial" w:cs="Arial"/>
          <w:sz w:val="24"/>
        </w:rPr>
        <w:t xml:space="preserve">Al cierre del </w:t>
      </w:r>
      <w:r w:rsidR="005B4474">
        <w:rPr>
          <w:rFonts w:ascii="Arial" w:hAnsi="Arial" w:cs="Arial"/>
          <w:sz w:val="24"/>
        </w:rPr>
        <w:t xml:space="preserve">tercer </w:t>
      </w:r>
      <w:r w:rsidR="00C851B4">
        <w:rPr>
          <w:rFonts w:ascii="Arial" w:hAnsi="Arial" w:cs="Arial"/>
          <w:sz w:val="24"/>
        </w:rPr>
        <w:t>trimestre (</w:t>
      </w:r>
      <w:r w:rsidR="005B4474">
        <w:rPr>
          <w:rFonts w:ascii="Arial" w:hAnsi="Arial" w:cs="Arial"/>
          <w:sz w:val="24"/>
        </w:rPr>
        <w:t>julio - septiembre</w:t>
      </w:r>
      <w:r w:rsidR="00C851B4">
        <w:rPr>
          <w:rFonts w:ascii="Arial" w:hAnsi="Arial" w:cs="Arial"/>
          <w:sz w:val="24"/>
        </w:rPr>
        <w:t xml:space="preserve">) </w:t>
      </w:r>
      <w:r>
        <w:rPr>
          <w:rFonts w:ascii="Arial" w:hAnsi="Arial" w:cs="Arial"/>
          <w:sz w:val="24"/>
        </w:rPr>
        <w:t>se encuentra</w:t>
      </w:r>
      <w:r w:rsidR="006452AB">
        <w:rPr>
          <w:rFonts w:ascii="Arial" w:hAnsi="Arial" w:cs="Arial"/>
          <w:sz w:val="24"/>
        </w:rPr>
        <w:t xml:space="preserve"> pendiente la cifra de </w:t>
      </w:r>
      <w:r w:rsidR="0005094F">
        <w:rPr>
          <w:rFonts w:ascii="Arial" w:hAnsi="Arial" w:cs="Arial"/>
          <w:sz w:val="24"/>
        </w:rPr>
        <w:t>$</w:t>
      </w:r>
      <w:r w:rsidR="005B4474">
        <w:rPr>
          <w:rFonts w:ascii="Arial" w:hAnsi="Arial" w:cs="Arial"/>
          <w:sz w:val="24"/>
        </w:rPr>
        <w:t>102’167,046.88 (Ciento dos millones ciento sesenta y siete mil cuarenta y seis pesos 88</w:t>
      </w:r>
      <w:r w:rsidR="00C851B4">
        <w:rPr>
          <w:rFonts w:ascii="Arial" w:hAnsi="Arial" w:cs="Arial"/>
          <w:sz w:val="24"/>
        </w:rPr>
        <w:t>/</w:t>
      </w:r>
      <w:r w:rsidR="00A85302">
        <w:rPr>
          <w:rFonts w:ascii="Arial" w:hAnsi="Arial" w:cs="Arial"/>
          <w:sz w:val="24"/>
        </w:rPr>
        <w:t xml:space="preserve">100 </w:t>
      </w:r>
      <w:r w:rsidR="00175DB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05094F">
        <w:rPr>
          <w:rFonts w:ascii="Arial" w:hAnsi="Arial" w:cs="Arial"/>
          <w:sz w:val="24"/>
        </w:rPr>
        <w:t>:</w:t>
      </w:r>
    </w:p>
    <w:p w:rsidR="009275CD" w:rsidRPr="00A76C72" w:rsidRDefault="009275CD"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b/>
                <w:sz w:val="16"/>
                <w:szCs w:val="16"/>
              </w:rPr>
            </w:pPr>
            <w:r w:rsidRPr="00246DF1">
              <w:rPr>
                <w:rFonts w:ascii="Arial" w:hAnsi="Arial" w:cs="Arial"/>
                <w:b/>
                <w:sz w:val="16"/>
                <w:szCs w:val="16"/>
              </w:rPr>
              <w:t>Derechos a recibir Efectivo o Equivalentes</w:t>
            </w:r>
          </w:p>
        </w:tc>
        <w:tc>
          <w:tcPr>
            <w:tcW w:w="2349" w:type="dxa"/>
            <w:shd w:val="clear" w:color="auto" w:fill="auto"/>
            <w:vAlign w:val="center"/>
          </w:tcPr>
          <w:p w:rsidR="006452AB" w:rsidRPr="00246DF1" w:rsidRDefault="005B4474" w:rsidP="003600C6">
            <w:pPr>
              <w:spacing w:after="0" w:line="276" w:lineRule="auto"/>
              <w:jc w:val="right"/>
              <w:rPr>
                <w:rFonts w:ascii="Arial" w:hAnsi="Arial" w:cs="Arial"/>
                <w:b/>
                <w:sz w:val="16"/>
                <w:szCs w:val="16"/>
              </w:rPr>
            </w:pPr>
            <w:r>
              <w:rPr>
                <w:rFonts w:ascii="Arial" w:hAnsi="Arial" w:cs="Arial"/>
                <w:b/>
                <w:sz w:val="16"/>
                <w:szCs w:val="16"/>
              </w:rPr>
              <w:t>$  102’167,046.88</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Inversiones Financieras</w:t>
            </w:r>
          </w:p>
        </w:tc>
        <w:tc>
          <w:tcPr>
            <w:tcW w:w="2349" w:type="dxa"/>
            <w:shd w:val="clear" w:color="auto" w:fill="auto"/>
            <w:vAlign w:val="center"/>
          </w:tcPr>
          <w:p w:rsidR="006452AB" w:rsidRPr="00246DF1" w:rsidRDefault="00A8146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Cuentas por Cobrar</w:t>
            </w:r>
          </w:p>
        </w:tc>
        <w:tc>
          <w:tcPr>
            <w:tcW w:w="2349" w:type="dxa"/>
            <w:shd w:val="clear" w:color="auto" w:fill="auto"/>
            <w:vAlign w:val="center"/>
          </w:tcPr>
          <w:p w:rsidR="006452AB" w:rsidRPr="00246DF1" w:rsidRDefault="00A81462"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Diversos</w:t>
            </w:r>
          </w:p>
        </w:tc>
        <w:tc>
          <w:tcPr>
            <w:tcW w:w="2349" w:type="dxa"/>
            <w:shd w:val="clear" w:color="auto" w:fill="auto"/>
            <w:vAlign w:val="center"/>
          </w:tcPr>
          <w:p w:rsidR="006452AB" w:rsidRPr="00246DF1" w:rsidRDefault="008158EA" w:rsidP="003600C6">
            <w:pPr>
              <w:spacing w:after="0" w:line="276" w:lineRule="auto"/>
              <w:jc w:val="right"/>
              <w:rPr>
                <w:rFonts w:ascii="Arial" w:hAnsi="Arial" w:cs="Arial"/>
                <w:sz w:val="16"/>
                <w:szCs w:val="16"/>
              </w:rPr>
            </w:pPr>
            <w:r>
              <w:rPr>
                <w:rFonts w:ascii="Arial" w:hAnsi="Arial" w:cs="Arial"/>
                <w:sz w:val="16"/>
                <w:szCs w:val="16"/>
              </w:rPr>
              <w:t>97’811,220.91</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Ingresos por Recuperar</w:t>
            </w:r>
          </w:p>
        </w:tc>
        <w:tc>
          <w:tcPr>
            <w:tcW w:w="2349" w:type="dxa"/>
            <w:shd w:val="clear" w:color="auto" w:fill="auto"/>
            <w:vAlign w:val="center"/>
          </w:tcPr>
          <w:p w:rsidR="006452AB" w:rsidRPr="00246DF1" w:rsidRDefault="00BC0B7D"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por Anticipos de Tesorería</w:t>
            </w:r>
          </w:p>
        </w:tc>
        <w:tc>
          <w:tcPr>
            <w:tcW w:w="2349" w:type="dxa"/>
            <w:shd w:val="clear" w:color="auto" w:fill="auto"/>
            <w:vAlign w:val="center"/>
          </w:tcPr>
          <w:p w:rsidR="006452AB" w:rsidRPr="00246DF1" w:rsidRDefault="00BC0B7D"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Préstamos Otorgados</w:t>
            </w:r>
          </w:p>
        </w:tc>
        <w:tc>
          <w:tcPr>
            <w:tcW w:w="2349" w:type="dxa"/>
            <w:shd w:val="clear" w:color="auto" w:fill="auto"/>
            <w:vAlign w:val="center"/>
          </w:tcPr>
          <w:p w:rsidR="006452AB" w:rsidRPr="00246DF1" w:rsidRDefault="00BC0B7D" w:rsidP="003600C6">
            <w:pPr>
              <w:spacing w:after="0" w:line="276" w:lineRule="auto"/>
              <w:jc w:val="right"/>
              <w:rPr>
                <w:rFonts w:ascii="Arial" w:hAnsi="Arial" w:cs="Arial"/>
                <w:sz w:val="16"/>
                <w:szCs w:val="16"/>
              </w:rPr>
            </w:pPr>
            <w:r>
              <w:rPr>
                <w:rFonts w:ascii="Arial" w:hAnsi="Arial" w:cs="Arial"/>
                <w:sz w:val="16"/>
                <w:szCs w:val="16"/>
              </w:rPr>
              <w:t>-</w:t>
            </w:r>
          </w:p>
        </w:tc>
      </w:tr>
      <w:tr w:rsidR="00DA7004" w:rsidRPr="00246DF1" w:rsidTr="00246DF1">
        <w:tc>
          <w:tcPr>
            <w:tcW w:w="6629" w:type="dxa"/>
            <w:shd w:val="clear" w:color="auto" w:fill="auto"/>
            <w:vAlign w:val="center"/>
          </w:tcPr>
          <w:p w:rsidR="00DA7004"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efectivo y equivalentes a corto plazo</w:t>
            </w:r>
          </w:p>
        </w:tc>
        <w:tc>
          <w:tcPr>
            <w:tcW w:w="2349" w:type="dxa"/>
            <w:shd w:val="clear" w:color="auto" w:fill="auto"/>
            <w:vAlign w:val="center"/>
          </w:tcPr>
          <w:p w:rsidR="00DA7004" w:rsidRPr="00246DF1" w:rsidRDefault="00BC0B7D" w:rsidP="003600C6">
            <w:pPr>
              <w:spacing w:after="0" w:line="276" w:lineRule="auto"/>
              <w:jc w:val="right"/>
              <w:rPr>
                <w:rFonts w:ascii="Arial" w:hAnsi="Arial" w:cs="Arial"/>
                <w:sz w:val="16"/>
                <w:szCs w:val="16"/>
              </w:rPr>
            </w:pPr>
            <w:r>
              <w:rPr>
                <w:rFonts w:ascii="Arial" w:hAnsi="Arial" w:cs="Arial"/>
                <w:sz w:val="16"/>
                <w:szCs w:val="16"/>
              </w:rPr>
              <w:t>4’355,825.97</w:t>
            </w:r>
          </w:p>
        </w:tc>
      </w:tr>
    </w:tbl>
    <w:p w:rsidR="000658CC" w:rsidRDefault="000658CC" w:rsidP="003600C6">
      <w:pPr>
        <w:spacing w:after="0" w:line="276" w:lineRule="auto"/>
        <w:jc w:val="both"/>
        <w:rPr>
          <w:rFonts w:ascii="Arial" w:hAnsi="Arial" w:cs="Arial"/>
          <w:sz w:val="24"/>
        </w:rPr>
      </w:pPr>
    </w:p>
    <w:p w:rsidR="00930FB4" w:rsidRDefault="000658CC" w:rsidP="003600C6">
      <w:pPr>
        <w:spacing w:after="0" w:line="276" w:lineRule="auto"/>
        <w:jc w:val="both"/>
        <w:rPr>
          <w:rFonts w:ascii="Arial" w:hAnsi="Arial" w:cs="Arial"/>
          <w:sz w:val="24"/>
        </w:rPr>
      </w:pPr>
      <w:r>
        <w:rPr>
          <w:rFonts w:ascii="Arial" w:hAnsi="Arial" w:cs="Arial"/>
          <w:sz w:val="24"/>
        </w:rPr>
        <w:t xml:space="preserve">El monto total de los Derechos a Recibir Efectivo o Equivalentes </w:t>
      </w:r>
      <w:r w:rsidR="00BC0B7D">
        <w:rPr>
          <w:rFonts w:ascii="Arial" w:hAnsi="Arial" w:cs="Arial"/>
          <w:sz w:val="24"/>
        </w:rPr>
        <w:t xml:space="preserve">están conformadas por los conceptos de las cuentas Deudores Diversos con un un monto de 97 millones </w:t>
      </w:r>
      <w:r>
        <w:rPr>
          <w:rFonts w:ascii="Arial" w:hAnsi="Arial" w:cs="Arial"/>
          <w:sz w:val="24"/>
        </w:rPr>
        <w:t>811 mil 220 pesos 91 centavos y p</w:t>
      </w:r>
      <w:r w:rsidR="00930FB4">
        <w:rPr>
          <w:rFonts w:ascii="Arial" w:hAnsi="Arial" w:cs="Arial"/>
          <w:sz w:val="24"/>
        </w:rPr>
        <w:t>or otro lado también se encuentra identificada la cuenta 1129 Otros derechos a recibir efectivo o equivalentes a Corto plazo, el cual cuanta con un saldo al 30 de septiembre de 4 millone</w:t>
      </w:r>
      <w:r w:rsidR="001223B1">
        <w:rPr>
          <w:rFonts w:ascii="Arial" w:hAnsi="Arial" w:cs="Arial"/>
          <w:sz w:val="24"/>
        </w:rPr>
        <w:t>s 335 mil 825 pesos 97 centavos.</w:t>
      </w:r>
    </w:p>
    <w:p w:rsidR="001223B1" w:rsidRDefault="001223B1"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DA7004" w:rsidRDefault="00CC0C57" w:rsidP="003600C6">
      <w:pPr>
        <w:spacing w:after="0" w:line="276" w:lineRule="auto"/>
        <w:jc w:val="both"/>
        <w:rPr>
          <w:rFonts w:ascii="Arial" w:hAnsi="Arial" w:cs="Arial"/>
          <w:b/>
          <w:sz w:val="24"/>
        </w:rPr>
      </w:pPr>
      <w:r>
        <w:rPr>
          <w:rFonts w:ascii="Arial" w:hAnsi="Arial" w:cs="Arial"/>
          <w:b/>
          <w:sz w:val="24"/>
        </w:rPr>
        <w:t>D</w:t>
      </w:r>
      <w:r w:rsidR="00DA7004">
        <w:rPr>
          <w:rFonts w:ascii="Arial" w:hAnsi="Arial" w:cs="Arial"/>
          <w:b/>
          <w:sz w:val="24"/>
        </w:rPr>
        <w:t>ERECHOS A RECIBIR BIENES O SERVICIOS</w:t>
      </w:r>
    </w:p>
    <w:p w:rsidR="00DA7004" w:rsidRDefault="00DA7004" w:rsidP="003600C6">
      <w:pPr>
        <w:spacing w:after="0" w:line="276" w:lineRule="auto"/>
        <w:jc w:val="both"/>
        <w:rPr>
          <w:rFonts w:ascii="Arial" w:hAnsi="Arial" w:cs="Arial"/>
          <w:sz w:val="24"/>
        </w:rPr>
      </w:pPr>
    </w:p>
    <w:p w:rsidR="00007ED1" w:rsidRDefault="00007ED1" w:rsidP="003600C6">
      <w:pPr>
        <w:spacing w:after="0" w:line="276" w:lineRule="auto"/>
        <w:jc w:val="both"/>
        <w:rPr>
          <w:rFonts w:ascii="Arial" w:hAnsi="Arial" w:cs="Arial"/>
          <w:sz w:val="24"/>
        </w:rPr>
      </w:pPr>
      <w:r>
        <w:rPr>
          <w:rFonts w:ascii="Arial" w:hAnsi="Arial" w:cs="Arial"/>
          <w:sz w:val="24"/>
        </w:rPr>
        <w:t>Al cierre del Trimestre (</w:t>
      </w:r>
      <w:r w:rsidR="00B02CBD">
        <w:rPr>
          <w:rFonts w:ascii="Arial" w:hAnsi="Arial" w:cs="Arial"/>
          <w:sz w:val="24"/>
        </w:rPr>
        <w:t>julio - septiembre</w:t>
      </w:r>
      <w:r w:rsidR="00B35F8C">
        <w:rPr>
          <w:rFonts w:ascii="Arial" w:hAnsi="Arial" w:cs="Arial"/>
          <w:sz w:val="24"/>
        </w:rPr>
        <w:t>)</w:t>
      </w:r>
      <w:r>
        <w:rPr>
          <w:rFonts w:ascii="Arial" w:hAnsi="Arial" w:cs="Arial"/>
          <w:sz w:val="24"/>
        </w:rPr>
        <w:t xml:space="preserve"> se encuentra pendiente de amortizar las cantidades de</w:t>
      </w:r>
      <w:r w:rsidR="004B5F07">
        <w:rPr>
          <w:rFonts w:ascii="Arial" w:hAnsi="Arial" w:cs="Arial"/>
          <w:sz w:val="24"/>
        </w:rPr>
        <w:t xml:space="preserve"> </w:t>
      </w:r>
      <w:r w:rsidR="00EE1EAA">
        <w:rPr>
          <w:rFonts w:ascii="Arial" w:hAnsi="Arial" w:cs="Arial"/>
          <w:sz w:val="24"/>
        </w:rPr>
        <w:t>$</w:t>
      </w:r>
      <w:r w:rsidR="00B02CBD">
        <w:rPr>
          <w:rFonts w:ascii="Arial" w:hAnsi="Arial" w:cs="Arial"/>
          <w:sz w:val="24"/>
        </w:rPr>
        <w:t>14’659,609.04 (</w:t>
      </w:r>
      <w:r w:rsidR="00024EDA">
        <w:rPr>
          <w:rFonts w:ascii="Arial" w:hAnsi="Arial" w:cs="Arial"/>
          <w:sz w:val="24"/>
        </w:rPr>
        <w:t>Catorce millones seiscientos cincuenta y nueve mil seiscientos nueve pesos 04</w:t>
      </w:r>
      <w:r w:rsidR="00AF4FA4">
        <w:rPr>
          <w:rFonts w:ascii="Arial" w:hAnsi="Arial" w:cs="Arial"/>
          <w:sz w:val="24"/>
        </w:rPr>
        <w:t>/100 M.N.</w:t>
      </w:r>
      <w:r w:rsidR="007E59D5">
        <w:rPr>
          <w:rFonts w:ascii="Arial" w:hAnsi="Arial" w:cs="Arial"/>
          <w:sz w:val="24"/>
        </w:rPr>
        <w:t>)</w:t>
      </w:r>
      <w:r w:rsidR="00B35F8C">
        <w:rPr>
          <w:rFonts w:ascii="Arial" w:hAnsi="Arial" w:cs="Arial"/>
          <w:sz w:val="24"/>
        </w:rPr>
        <w:t xml:space="preserve"> </w:t>
      </w:r>
      <w:r w:rsidR="002B2B65">
        <w:rPr>
          <w:rFonts w:ascii="Arial" w:hAnsi="Arial" w:cs="Arial"/>
          <w:sz w:val="24"/>
        </w:rPr>
        <w:t>correspondiente a</w:t>
      </w:r>
      <w:r w:rsidR="00EE1EAA">
        <w:rPr>
          <w:rFonts w:ascii="Arial" w:hAnsi="Arial" w:cs="Arial"/>
          <w:sz w:val="24"/>
        </w:rPr>
        <w:t>:</w:t>
      </w:r>
    </w:p>
    <w:p w:rsidR="009D3A98" w:rsidRDefault="009D3A98"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b/>
                <w:sz w:val="16"/>
                <w:szCs w:val="16"/>
              </w:rPr>
            </w:pPr>
            <w:r w:rsidRPr="00246DF1">
              <w:rPr>
                <w:rFonts w:ascii="Arial" w:hAnsi="Arial" w:cs="Arial"/>
                <w:b/>
                <w:sz w:val="16"/>
                <w:szCs w:val="16"/>
              </w:rPr>
              <w:lastRenderedPageBreak/>
              <w:t>Derechos a Recibir Bienes o Servicios</w:t>
            </w:r>
          </w:p>
        </w:tc>
        <w:tc>
          <w:tcPr>
            <w:tcW w:w="2349" w:type="dxa"/>
            <w:tcBorders>
              <w:top w:val="nil"/>
              <w:left w:val="single" w:sz="4" w:space="0" w:color="auto"/>
              <w:bottom w:val="nil"/>
              <w:right w:val="nil"/>
            </w:tcBorders>
            <w:shd w:val="clear" w:color="auto" w:fill="auto"/>
            <w:vAlign w:val="center"/>
          </w:tcPr>
          <w:p w:rsidR="00007ED1" w:rsidRPr="00246DF1" w:rsidRDefault="00024EDA" w:rsidP="003600C6">
            <w:pPr>
              <w:spacing w:after="0" w:line="276" w:lineRule="auto"/>
              <w:jc w:val="right"/>
              <w:rPr>
                <w:rFonts w:ascii="Arial" w:hAnsi="Arial" w:cs="Arial"/>
                <w:b/>
                <w:sz w:val="16"/>
                <w:szCs w:val="16"/>
              </w:rPr>
            </w:pPr>
            <w:r>
              <w:rPr>
                <w:rFonts w:ascii="Arial" w:hAnsi="Arial" w:cs="Arial"/>
                <w:b/>
                <w:sz w:val="16"/>
                <w:szCs w:val="16"/>
              </w:rPr>
              <w:t>$  14’659,609.04</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Proveedores por Adquisición de Bienes y Prestación de Servicios a Corto Plazo</w:t>
            </w:r>
          </w:p>
        </w:tc>
        <w:tc>
          <w:tcPr>
            <w:tcW w:w="2349" w:type="dxa"/>
            <w:tcBorders>
              <w:top w:val="nil"/>
              <w:left w:val="single" w:sz="4" w:space="0" w:color="auto"/>
              <w:bottom w:val="nil"/>
              <w:right w:val="nil"/>
            </w:tcBorders>
            <w:shd w:val="clear" w:color="auto" w:fill="auto"/>
            <w:vAlign w:val="center"/>
          </w:tcPr>
          <w:p w:rsidR="00007ED1" w:rsidRPr="00246DF1" w:rsidRDefault="00024EDA" w:rsidP="003600C6">
            <w:pPr>
              <w:spacing w:after="0" w:line="276" w:lineRule="auto"/>
              <w:jc w:val="right"/>
              <w:rPr>
                <w:rFonts w:ascii="Arial" w:hAnsi="Arial" w:cs="Arial"/>
                <w:sz w:val="16"/>
                <w:szCs w:val="16"/>
              </w:rPr>
            </w:pPr>
            <w:r>
              <w:rPr>
                <w:rFonts w:ascii="Arial" w:hAnsi="Arial" w:cs="Arial"/>
                <w:sz w:val="16"/>
                <w:szCs w:val="16"/>
              </w:rPr>
              <w:t>6’939,115.26</w:t>
            </w:r>
          </w:p>
        </w:tc>
      </w:tr>
      <w:tr w:rsidR="00E5327A" w:rsidRPr="00246DF1" w:rsidTr="00246DF1">
        <w:tc>
          <w:tcPr>
            <w:tcW w:w="6629" w:type="dxa"/>
            <w:tcBorders>
              <w:top w:val="nil"/>
              <w:left w:val="nil"/>
              <w:bottom w:val="nil"/>
              <w:right w:val="single" w:sz="4" w:space="0" w:color="auto"/>
            </w:tcBorders>
            <w:shd w:val="clear" w:color="auto" w:fill="auto"/>
            <w:vAlign w:val="center"/>
          </w:tcPr>
          <w:p w:rsidR="00E5327A" w:rsidRDefault="00E5327A" w:rsidP="003600C6">
            <w:pPr>
              <w:spacing w:after="0" w:line="276" w:lineRule="auto"/>
              <w:rPr>
                <w:rFonts w:ascii="Arial" w:hAnsi="Arial" w:cs="Arial"/>
                <w:sz w:val="16"/>
                <w:szCs w:val="16"/>
              </w:rPr>
            </w:pPr>
            <w:r>
              <w:rPr>
                <w:rFonts w:ascii="Arial" w:hAnsi="Arial" w:cs="Arial"/>
                <w:sz w:val="16"/>
                <w:szCs w:val="16"/>
              </w:rPr>
              <w:t xml:space="preserve">    </w:t>
            </w:r>
            <w:r w:rsidRPr="00E5327A">
              <w:rPr>
                <w:rFonts w:ascii="Arial" w:hAnsi="Arial" w:cs="Arial"/>
                <w:sz w:val="16"/>
                <w:szCs w:val="16"/>
              </w:rPr>
              <w:t>Anticipo A Proveedores Por Adquisición De Bienes Inmuebles Y Muebles A Corto Plazo.</w:t>
            </w:r>
          </w:p>
        </w:tc>
        <w:tc>
          <w:tcPr>
            <w:tcW w:w="2349" w:type="dxa"/>
            <w:tcBorders>
              <w:top w:val="nil"/>
              <w:left w:val="single" w:sz="4" w:space="0" w:color="auto"/>
              <w:bottom w:val="nil"/>
              <w:right w:val="nil"/>
            </w:tcBorders>
            <w:shd w:val="clear" w:color="auto" w:fill="auto"/>
            <w:vAlign w:val="center"/>
          </w:tcPr>
          <w:p w:rsidR="00E5327A" w:rsidRDefault="00024EDA" w:rsidP="003600C6">
            <w:pPr>
              <w:spacing w:after="0" w:line="276" w:lineRule="auto"/>
              <w:jc w:val="right"/>
              <w:rPr>
                <w:rFonts w:ascii="Arial" w:hAnsi="Arial" w:cs="Arial"/>
                <w:sz w:val="16"/>
                <w:szCs w:val="16"/>
              </w:rPr>
            </w:pPr>
            <w:r>
              <w:rPr>
                <w:rFonts w:ascii="Arial" w:hAnsi="Arial" w:cs="Arial"/>
                <w:sz w:val="16"/>
                <w:szCs w:val="16"/>
              </w:rPr>
              <w:t>-</w:t>
            </w:r>
          </w:p>
        </w:tc>
      </w:tr>
      <w:tr w:rsidR="00A42C01" w:rsidRPr="00246DF1" w:rsidTr="00246DF1">
        <w:tc>
          <w:tcPr>
            <w:tcW w:w="6629" w:type="dxa"/>
            <w:tcBorders>
              <w:top w:val="nil"/>
              <w:left w:val="nil"/>
              <w:bottom w:val="nil"/>
              <w:right w:val="single" w:sz="4" w:space="0" w:color="auto"/>
            </w:tcBorders>
            <w:shd w:val="clear" w:color="auto" w:fill="auto"/>
            <w:vAlign w:val="center"/>
          </w:tcPr>
          <w:p w:rsidR="00A42C01" w:rsidRPr="00246DF1" w:rsidRDefault="00A42C01" w:rsidP="003600C6">
            <w:pPr>
              <w:spacing w:after="0" w:line="276" w:lineRule="auto"/>
              <w:rPr>
                <w:rFonts w:ascii="Arial" w:hAnsi="Arial" w:cs="Arial"/>
                <w:sz w:val="16"/>
                <w:szCs w:val="16"/>
              </w:rPr>
            </w:pPr>
            <w:r>
              <w:rPr>
                <w:rFonts w:ascii="Arial" w:hAnsi="Arial" w:cs="Arial"/>
                <w:sz w:val="16"/>
                <w:szCs w:val="16"/>
              </w:rPr>
              <w:t xml:space="preserve">    Anticipo a Proveedores por Adquisición de bienes intangibles a corto plazo</w:t>
            </w:r>
          </w:p>
        </w:tc>
        <w:tc>
          <w:tcPr>
            <w:tcW w:w="2349" w:type="dxa"/>
            <w:tcBorders>
              <w:top w:val="nil"/>
              <w:left w:val="single" w:sz="4" w:space="0" w:color="auto"/>
              <w:bottom w:val="nil"/>
              <w:right w:val="nil"/>
            </w:tcBorders>
            <w:shd w:val="clear" w:color="auto" w:fill="auto"/>
            <w:vAlign w:val="center"/>
          </w:tcPr>
          <w:p w:rsidR="00A42C01" w:rsidRDefault="00024EDA" w:rsidP="003600C6">
            <w:pPr>
              <w:spacing w:after="0" w:line="276" w:lineRule="auto"/>
              <w:jc w:val="right"/>
              <w:rPr>
                <w:rFonts w:ascii="Arial" w:hAnsi="Arial" w:cs="Arial"/>
                <w:sz w:val="16"/>
                <w:szCs w:val="16"/>
              </w:rPr>
            </w:pPr>
            <w:r>
              <w:rPr>
                <w:rFonts w:ascii="Arial" w:hAnsi="Arial" w:cs="Arial"/>
                <w:sz w:val="16"/>
                <w:szCs w:val="16"/>
              </w:rPr>
              <w:t>20,585.98</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Contratistas por Obras Publicas a Corto Plazo</w:t>
            </w:r>
          </w:p>
        </w:tc>
        <w:tc>
          <w:tcPr>
            <w:tcW w:w="2349" w:type="dxa"/>
            <w:tcBorders>
              <w:top w:val="nil"/>
              <w:left w:val="single" w:sz="4" w:space="0" w:color="auto"/>
              <w:bottom w:val="nil"/>
              <w:right w:val="nil"/>
            </w:tcBorders>
            <w:shd w:val="clear" w:color="auto" w:fill="auto"/>
            <w:vAlign w:val="center"/>
          </w:tcPr>
          <w:p w:rsidR="00007ED1" w:rsidRPr="00246DF1" w:rsidRDefault="00024EDA" w:rsidP="003600C6">
            <w:pPr>
              <w:spacing w:after="0" w:line="276" w:lineRule="auto"/>
              <w:jc w:val="right"/>
              <w:rPr>
                <w:rFonts w:ascii="Arial" w:hAnsi="Arial" w:cs="Arial"/>
                <w:sz w:val="16"/>
                <w:szCs w:val="16"/>
              </w:rPr>
            </w:pPr>
            <w:r>
              <w:rPr>
                <w:rFonts w:ascii="Arial" w:hAnsi="Arial" w:cs="Arial"/>
                <w:sz w:val="16"/>
                <w:szCs w:val="16"/>
              </w:rPr>
              <w:t>7’605,273.80</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bienes o servicios a corto plazo</w:t>
            </w:r>
          </w:p>
        </w:tc>
        <w:tc>
          <w:tcPr>
            <w:tcW w:w="2349" w:type="dxa"/>
            <w:tcBorders>
              <w:top w:val="nil"/>
              <w:left w:val="single" w:sz="4" w:space="0" w:color="auto"/>
              <w:bottom w:val="nil"/>
              <w:right w:val="nil"/>
            </w:tcBorders>
            <w:shd w:val="clear" w:color="auto" w:fill="auto"/>
            <w:vAlign w:val="center"/>
          </w:tcPr>
          <w:p w:rsidR="0076482A" w:rsidRPr="00246DF1" w:rsidRDefault="00024EDA" w:rsidP="0076482A">
            <w:pPr>
              <w:spacing w:after="0" w:line="276" w:lineRule="auto"/>
              <w:jc w:val="right"/>
              <w:rPr>
                <w:rFonts w:ascii="Arial" w:hAnsi="Arial" w:cs="Arial"/>
                <w:sz w:val="16"/>
                <w:szCs w:val="16"/>
              </w:rPr>
            </w:pPr>
            <w:r>
              <w:rPr>
                <w:rFonts w:ascii="Arial" w:hAnsi="Arial" w:cs="Arial"/>
                <w:sz w:val="16"/>
                <w:szCs w:val="16"/>
              </w:rPr>
              <w:t>94,634.00</w:t>
            </w:r>
          </w:p>
        </w:tc>
      </w:tr>
    </w:tbl>
    <w:p w:rsidR="00DA7004" w:rsidRDefault="00DA7004" w:rsidP="003600C6">
      <w:pPr>
        <w:spacing w:after="0" w:line="276" w:lineRule="auto"/>
        <w:jc w:val="both"/>
        <w:rPr>
          <w:rFonts w:ascii="Arial" w:hAnsi="Arial" w:cs="Arial"/>
          <w:sz w:val="24"/>
        </w:rPr>
      </w:pPr>
    </w:p>
    <w:p w:rsidR="001C0FC2" w:rsidRDefault="00024EDA" w:rsidP="003600C6">
      <w:pPr>
        <w:spacing w:after="0" w:line="276" w:lineRule="auto"/>
        <w:jc w:val="both"/>
        <w:rPr>
          <w:rFonts w:ascii="Arial" w:hAnsi="Arial" w:cs="Arial"/>
          <w:sz w:val="24"/>
        </w:rPr>
      </w:pPr>
      <w:r>
        <w:rPr>
          <w:rFonts w:ascii="Arial" w:hAnsi="Arial" w:cs="Arial"/>
          <w:sz w:val="24"/>
        </w:rPr>
        <w:t>De las anteriores la cifra más representativa se sitúa en la cuenta 1134 Anticipo a Contratistas por Obras Púbicas a Corto plazo con un saldo de 7 millones 605 mil 273 pesos 80 centavos, seguido por la cuenta 1131 Anticipo a proveedores por adquisición de bienes y prestación de servicios a corto plazo por un importe de 6 millones 939 mil 115 pesos 26 centavos.</w:t>
      </w:r>
    </w:p>
    <w:p w:rsidR="00024EDA" w:rsidRDefault="00024EDA"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0A29AA" w:rsidRDefault="00527700" w:rsidP="003600C6">
      <w:pPr>
        <w:spacing w:after="0" w:line="276" w:lineRule="auto"/>
        <w:jc w:val="both"/>
        <w:rPr>
          <w:rFonts w:ascii="Arial" w:hAnsi="Arial" w:cs="Arial"/>
          <w:b/>
          <w:sz w:val="24"/>
        </w:rPr>
      </w:pPr>
      <w:r>
        <w:rPr>
          <w:rFonts w:ascii="Arial" w:hAnsi="Arial" w:cs="Arial"/>
          <w:b/>
          <w:sz w:val="24"/>
        </w:rPr>
        <w:t>BIENES INMUEBLES, INFRAESTRUCTURA Y CONTRUCCIONES EN PROCESO</w:t>
      </w:r>
    </w:p>
    <w:p w:rsidR="00527700" w:rsidRDefault="00527700" w:rsidP="003600C6">
      <w:pPr>
        <w:spacing w:after="0" w:line="276" w:lineRule="auto"/>
        <w:jc w:val="both"/>
        <w:rPr>
          <w:rFonts w:ascii="Arial" w:hAnsi="Arial" w:cs="Arial"/>
          <w:sz w:val="24"/>
        </w:rPr>
      </w:pPr>
    </w:p>
    <w:p w:rsidR="005B048C" w:rsidRDefault="00527700" w:rsidP="003600C6">
      <w:pPr>
        <w:spacing w:after="0" w:line="276" w:lineRule="auto"/>
        <w:jc w:val="both"/>
        <w:rPr>
          <w:rFonts w:ascii="Arial" w:hAnsi="Arial" w:cs="Arial"/>
          <w:sz w:val="24"/>
        </w:rPr>
      </w:pPr>
      <w:r>
        <w:rPr>
          <w:rFonts w:ascii="Arial" w:hAnsi="Arial" w:cs="Arial"/>
          <w:sz w:val="24"/>
        </w:rPr>
        <w:t>Dentro del rubro de Bienes Inmuebles y Construcciones en Proceso se inform</w:t>
      </w:r>
      <w:r w:rsidR="00B35F8C">
        <w:rPr>
          <w:rFonts w:ascii="Arial" w:hAnsi="Arial" w:cs="Arial"/>
          <w:sz w:val="24"/>
        </w:rPr>
        <w:t>a un s</w:t>
      </w:r>
      <w:r w:rsidR="001000FE">
        <w:rPr>
          <w:rFonts w:ascii="Arial" w:hAnsi="Arial" w:cs="Arial"/>
          <w:sz w:val="24"/>
        </w:rPr>
        <w:t xml:space="preserve">aldo global al cierre del </w:t>
      </w:r>
      <w:r w:rsidR="008E5B94">
        <w:rPr>
          <w:rFonts w:ascii="Arial" w:hAnsi="Arial" w:cs="Arial"/>
          <w:sz w:val="24"/>
        </w:rPr>
        <w:t xml:space="preserve">tercer trimestre </w:t>
      </w:r>
      <w:r w:rsidR="001000FE">
        <w:rPr>
          <w:rFonts w:ascii="Arial" w:hAnsi="Arial" w:cs="Arial"/>
          <w:sz w:val="24"/>
        </w:rPr>
        <w:t xml:space="preserve">es </w:t>
      </w:r>
      <w:r w:rsidR="00511141">
        <w:rPr>
          <w:rFonts w:ascii="Arial" w:hAnsi="Arial" w:cs="Arial"/>
          <w:sz w:val="24"/>
        </w:rPr>
        <w:t>de</w:t>
      </w:r>
      <w:r w:rsidR="004B5F07">
        <w:rPr>
          <w:rFonts w:ascii="Arial" w:hAnsi="Arial" w:cs="Arial"/>
          <w:sz w:val="24"/>
        </w:rPr>
        <w:t xml:space="preserve"> </w:t>
      </w:r>
      <w:r w:rsidR="003E4FE1">
        <w:rPr>
          <w:rFonts w:ascii="Arial" w:hAnsi="Arial" w:cs="Arial"/>
          <w:sz w:val="24"/>
        </w:rPr>
        <w:t>$</w:t>
      </w:r>
      <w:r w:rsidR="008E5B94">
        <w:rPr>
          <w:rFonts w:ascii="Arial" w:hAnsi="Arial" w:cs="Arial"/>
          <w:sz w:val="24"/>
        </w:rPr>
        <w:t>639’215,733.86 (Seiscientos treinta y nueve millones doscientos quince mil setecientos treinta y tres pesos 86</w:t>
      </w:r>
      <w:r w:rsidR="00BB3D1F">
        <w:rPr>
          <w:rFonts w:ascii="Arial" w:hAnsi="Arial" w:cs="Arial"/>
          <w:sz w:val="24"/>
        </w:rPr>
        <w:t xml:space="preserve">/100 </w:t>
      </w:r>
      <w:r w:rsidR="009A660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3E4FE1">
        <w:rPr>
          <w:rFonts w:ascii="Arial" w:hAnsi="Arial" w:cs="Arial"/>
          <w:sz w:val="24"/>
        </w:rPr>
        <w:t>:</w:t>
      </w:r>
    </w:p>
    <w:p w:rsidR="003E4FE1" w:rsidRDefault="003E4FE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b/>
                <w:sz w:val="16"/>
                <w:szCs w:val="16"/>
              </w:rPr>
            </w:pPr>
            <w:r w:rsidRPr="00246DF1">
              <w:rPr>
                <w:rFonts w:ascii="Arial" w:hAnsi="Arial" w:cs="Arial"/>
                <w:b/>
                <w:sz w:val="16"/>
                <w:szCs w:val="16"/>
              </w:rPr>
              <w:t>Bienes Inmuebles, Infraestructura y Construcciones en Proceso</w:t>
            </w:r>
          </w:p>
        </w:tc>
        <w:tc>
          <w:tcPr>
            <w:tcW w:w="2349" w:type="dxa"/>
            <w:tcBorders>
              <w:top w:val="nil"/>
              <w:left w:val="single" w:sz="4" w:space="0" w:color="auto"/>
              <w:bottom w:val="nil"/>
              <w:right w:val="nil"/>
            </w:tcBorders>
            <w:shd w:val="clear" w:color="auto" w:fill="auto"/>
            <w:vAlign w:val="center"/>
          </w:tcPr>
          <w:p w:rsidR="00511141" w:rsidRPr="00246DF1" w:rsidRDefault="008E5B94" w:rsidP="00432004">
            <w:pPr>
              <w:spacing w:after="0" w:line="276" w:lineRule="auto"/>
              <w:jc w:val="right"/>
              <w:rPr>
                <w:rFonts w:ascii="Arial" w:hAnsi="Arial" w:cs="Arial"/>
                <w:b/>
                <w:sz w:val="16"/>
                <w:szCs w:val="16"/>
              </w:rPr>
            </w:pPr>
            <w:r>
              <w:rPr>
                <w:rFonts w:ascii="Arial" w:hAnsi="Arial" w:cs="Arial"/>
                <w:b/>
                <w:sz w:val="16"/>
                <w:szCs w:val="16"/>
              </w:rPr>
              <w:t>$  639’215,733.86</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Terrenos</w:t>
            </w:r>
          </w:p>
        </w:tc>
        <w:tc>
          <w:tcPr>
            <w:tcW w:w="2349" w:type="dxa"/>
            <w:tcBorders>
              <w:top w:val="nil"/>
              <w:left w:val="single" w:sz="4" w:space="0" w:color="auto"/>
              <w:bottom w:val="nil"/>
              <w:right w:val="nil"/>
            </w:tcBorders>
            <w:shd w:val="clear" w:color="auto" w:fill="auto"/>
            <w:vAlign w:val="center"/>
          </w:tcPr>
          <w:p w:rsidR="003E4FE1" w:rsidRPr="00246DF1" w:rsidRDefault="008E5B94" w:rsidP="003E4FE1">
            <w:pPr>
              <w:spacing w:after="0" w:line="276" w:lineRule="auto"/>
              <w:jc w:val="right"/>
              <w:rPr>
                <w:rFonts w:ascii="Arial" w:hAnsi="Arial" w:cs="Arial"/>
                <w:sz w:val="16"/>
                <w:szCs w:val="16"/>
              </w:rPr>
            </w:pPr>
            <w:r>
              <w:rPr>
                <w:rFonts w:ascii="Arial" w:hAnsi="Arial" w:cs="Arial"/>
                <w:sz w:val="16"/>
                <w:szCs w:val="16"/>
              </w:rPr>
              <w:t>89’586,897.10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Viviendas</w:t>
            </w:r>
          </w:p>
        </w:tc>
        <w:tc>
          <w:tcPr>
            <w:tcW w:w="2349" w:type="dxa"/>
            <w:tcBorders>
              <w:top w:val="nil"/>
              <w:left w:val="single" w:sz="4" w:space="0" w:color="auto"/>
              <w:bottom w:val="nil"/>
              <w:right w:val="nil"/>
            </w:tcBorders>
            <w:shd w:val="clear" w:color="auto" w:fill="auto"/>
            <w:vAlign w:val="center"/>
          </w:tcPr>
          <w:p w:rsidR="00511141" w:rsidRPr="00246DF1" w:rsidRDefault="008E5B94"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Edificios no habitacionales</w:t>
            </w:r>
          </w:p>
        </w:tc>
        <w:tc>
          <w:tcPr>
            <w:tcW w:w="2349" w:type="dxa"/>
            <w:tcBorders>
              <w:top w:val="nil"/>
              <w:left w:val="single" w:sz="4" w:space="0" w:color="auto"/>
              <w:bottom w:val="nil"/>
              <w:right w:val="nil"/>
            </w:tcBorders>
            <w:shd w:val="clear" w:color="auto" w:fill="auto"/>
            <w:vAlign w:val="center"/>
          </w:tcPr>
          <w:p w:rsidR="00511141" w:rsidRPr="00246DF1" w:rsidRDefault="008E5B94" w:rsidP="003600C6">
            <w:pPr>
              <w:spacing w:after="0" w:line="276" w:lineRule="auto"/>
              <w:jc w:val="right"/>
              <w:rPr>
                <w:rFonts w:ascii="Arial" w:hAnsi="Arial" w:cs="Arial"/>
                <w:sz w:val="16"/>
                <w:szCs w:val="16"/>
              </w:rPr>
            </w:pPr>
            <w:r>
              <w:rPr>
                <w:rFonts w:ascii="Arial" w:hAnsi="Arial" w:cs="Arial"/>
                <w:sz w:val="16"/>
                <w:szCs w:val="16"/>
              </w:rPr>
              <w:t>139’237,542.91</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Infraestructura</w:t>
            </w:r>
          </w:p>
        </w:tc>
        <w:tc>
          <w:tcPr>
            <w:tcW w:w="2349" w:type="dxa"/>
            <w:tcBorders>
              <w:top w:val="nil"/>
              <w:left w:val="single" w:sz="4" w:space="0" w:color="auto"/>
              <w:bottom w:val="nil"/>
              <w:right w:val="nil"/>
            </w:tcBorders>
            <w:shd w:val="clear" w:color="auto" w:fill="auto"/>
            <w:vAlign w:val="center"/>
          </w:tcPr>
          <w:p w:rsidR="00511141" w:rsidRPr="00246DF1" w:rsidRDefault="008E5B94" w:rsidP="003600C6">
            <w:pPr>
              <w:spacing w:after="0" w:line="276" w:lineRule="auto"/>
              <w:jc w:val="right"/>
              <w:rPr>
                <w:rFonts w:ascii="Arial" w:hAnsi="Arial" w:cs="Arial"/>
                <w:sz w:val="16"/>
                <w:szCs w:val="16"/>
              </w:rPr>
            </w:pPr>
            <w:r>
              <w:rPr>
                <w:rFonts w:ascii="Arial" w:hAnsi="Arial" w:cs="Arial"/>
                <w:sz w:val="16"/>
                <w:szCs w:val="16"/>
              </w:rPr>
              <w:t>15’000,000.00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Construcciones en proceso en bienes de dominio publico</w:t>
            </w:r>
          </w:p>
        </w:tc>
        <w:tc>
          <w:tcPr>
            <w:tcW w:w="2349" w:type="dxa"/>
            <w:tcBorders>
              <w:top w:val="nil"/>
              <w:left w:val="single" w:sz="4" w:space="0" w:color="auto"/>
              <w:bottom w:val="nil"/>
              <w:right w:val="nil"/>
            </w:tcBorders>
            <w:shd w:val="clear" w:color="auto" w:fill="auto"/>
            <w:vAlign w:val="center"/>
          </w:tcPr>
          <w:p w:rsidR="00511141" w:rsidRPr="00246DF1" w:rsidRDefault="008E5B94" w:rsidP="003600C6">
            <w:pPr>
              <w:spacing w:after="0" w:line="276" w:lineRule="auto"/>
              <w:jc w:val="right"/>
              <w:rPr>
                <w:rFonts w:ascii="Arial" w:hAnsi="Arial" w:cs="Arial"/>
                <w:sz w:val="16"/>
                <w:szCs w:val="16"/>
              </w:rPr>
            </w:pPr>
            <w:r>
              <w:rPr>
                <w:rFonts w:ascii="Arial" w:hAnsi="Arial" w:cs="Arial"/>
                <w:sz w:val="16"/>
                <w:szCs w:val="16"/>
              </w:rPr>
              <w:t>395’391,293.85</w:t>
            </w:r>
          </w:p>
        </w:tc>
      </w:tr>
    </w:tbl>
    <w:p w:rsidR="00511141" w:rsidRDefault="00511141" w:rsidP="003600C6">
      <w:pPr>
        <w:spacing w:after="0" w:line="276" w:lineRule="auto"/>
        <w:jc w:val="both"/>
        <w:rPr>
          <w:rFonts w:ascii="Arial" w:hAnsi="Arial" w:cs="Arial"/>
          <w:sz w:val="24"/>
        </w:rPr>
      </w:pPr>
    </w:p>
    <w:p w:rsidR="004625C7" w:rsidRDefault="009D1E97" w:rsidP="00432004">
      <w:pPr>
        <w:spacing w:after="0" w:line="276" w:lineRule="auto"/>
        <w:jc w:val="both"/>
        <w:rPr>
          <w:rFonts w:ascii="Arial" w:hAnsi="Arial" w:cs="Arial"/>
          <w:sz w:val="24"/>
        </w:rPr>
      </w:pPr>
      <w:r w:rsidRPr="003750D7">
        <w:rPr>
          <w:rFonts w:ascii="Arial" w:hAnsi="Arial" w:cs="Arial"/>
          <w:sz w:val="24"/>
        </w:rPr>
        <w:t>Respecto de la cuenta Construcciones en proceso en bienes de dominio público</w:t>
      </w:r>
      <w:r w:rsidR="00216CEA" w:rsidRPr="003750D7">
        <w:rPr>
          <w:rFonts w:ascii="Arial" w:hAnsi="Arial" w:cs="Arial"/>
          <w:sz w:val="24"/>
        </w:rPr>
        <w:t>,</w:t>
      </w:r>
      <w:r w:rsidR="00FD6544" w:rsidRPr="003750D7">
        <w:rPr>
          <w:rFonts w:ascii="Arial" w:hAnsi="Arial" w:cs="Arial"/>
          <w:sz w:val="24"/>
        </w:rPr>
        <w:t xml:space="preserve"> las subcuentas</w:t>
      </w:r>
      <w:r w:rsidR="008E5B94">
        <w:rPr>
          <w:rFonts w:ascii="Arial" w:hAnsi="Arial" w:cs="Arial"/>
          <w:sz w:val="24"/>
        </w:rPr>
        <w:t xml:space="preserve"> que integran en su conjunto el importe</w:t>
      </w:r>
      <w:r w:rsidRPr="003750D7">
        <w:rPr>
          <w:rFonts w:ascii="Arial" w:hAnsi="Arial" w:cs="Arial"/>
          <w:sz w:val="24"/>
        </w:rPr>
        <w:t xml:space="preserve"> más representativas son: </w:t>
      </w:r>
    </w:p>
    <w:p w:rsidR="008E5B94" w:rsidRPr="003750D7" w:rsidRDefault="008E5B94" w:rsidP="00432004">
      <w:pPr>
        <w:spacing w:after="0" w:line="276" w:lineRule="auto"/>
        <w:jc w:val="both"/>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2"/>
        <w:gridCol w:w="1432"/>
      </w:tblGrid>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EDIFICACIÓN HABITACIONAL EN PROCESO.</w:t>
            </w:r>
          </w:p>
        </w:tc>
        <w:tc>
          <w:tcPr>
            <w:tcW w:w="791" w:type="pct"/>
            <w:shd w:val="clear" w:color="auto" w:fill="auto"/>
            <w:noWrap/>
            <w:vAlign w:val="center"/>
            <w:hideMark/>
          </w:tcPr>
          <w:p w:rsidR="002F67EE" w:rsidRPr="00BF53EB" w:rsidRDefault="002F67EE" w:rsidP="00BF53EB">
            <w:pPr>
              <w:spacing w:after="0" w:line="276" w:lineRule="auto"/>
              <w:jc w:val="right"/>
              <w:rPr>
                <w:rFonts w:ascii="Arial" w:hAnsi="Arial" w:cs="Arial"/>
                <w:b/>
                <w:bCs/>
                <w:sz w:val="16"/>
                <w:szCs w:val="16"/>
              </w:rPr>
            </w:pPr>
            <w:r w:rsidRPr="00BF53EB">
              <w:rPr>
                <w:rFonts w:ascii="Arial" w:hAnsi="Arial" w:cs="Arial"/>
                <w:b/>
                <w:bCs/>
                <w:sz w:val="16"/>
                <w:szCs w:val="16"/>
              </w:rPr>
              <w:t>2,099,895.83</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EDIFICACIÓN NO HABITACIONAL EN PROCESO</w:t>
            </w:r>
          </w:p>
        </w:tc>
        <w:tc>
          <w:tcPr>
            <w:tcW w:w="791" w:type="pct"/>
            <w:shd w:val="clear" w:color="auto" w:fill="auto"/>
            <w:noWrap/>
            <w:vAlign w:val="center"/>
            <w:hideMark/>
          </w:tcPr>
          <w:p w:rsidR="002F67EE" w:rsidRPr="00BF53EB" w:rsidRDefault="002F67EE" w:rsidP="00BF53EB">
            <w:pPr>
              <w:spacing w:after="0" w:line="276" w:lineRule="auto"/>
              <w:jc w:val="right"/>
              <w:rPr>
                <w:rFonts w:ascii="Arial" w:hAnsi="Arial" w:cs="Arial"/>
                <w:b/>
                <w:bCs/>
                <w:sz w:val="16"/>
                <w:szCs w:val="16"/>
              </w:rPr>
            </w:pPr>
            <w:r w:rsidRPr="00BF53EB">
              <w:rPr>
                <w:rFonts w:ascii="Arial" w:hAnsi="Arial" w:cs="Arial"/>
                <w:b/>
                <w:bCs/>
                <w:sz w:val="16"/>
                <w:szCs w:val="16"/>
              </w:rPr>
              <w:t>44,931,789.35</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 xml:space="preserve">CONSTRUCCIÓN DE OBRAS PARA EL ABASTECIMIENTO DE AGUA, PETRÓLEO, GAS, </w:t>
            </w:r>
            <w:r w:rsidRPr="00BF53EB">
              <w:rPr>
                <w:rFonts w:ascii="Arial" w:hAnsi="Arial" w:cs="Arial"/>
                <w:b/>
                <w:bCs/>
                <w:sz w:val="16"/>
                <w:szCs w:val="16"/>
              </w:rPr>
              <w:lastRenderedPageBreak/>
              <w:t>ELECTRICIDAD Y TELECOMUNICACIONES</w:t>
            </w:r>
          </w:p>
        </w:tc>
        <w:tc>
          <w:tcPr>
            <w:tcW w:w="791" w:type="pct"/>
            <w:shd w:val="clear" w:color="auto" w:fill="auto"/>
            <w:noWrap/>
            <w:vAlign w:val="center"/>
            <w:hideMark/>
          </w:tcPr>
          <w:p w:rsidR="002F67EE" w:rsidRPr="00BF53EB" w:rsidRDefault="002F67EE" w:rsidP="00BF53EB">
            <w:pPr>
              <w:spacing w:after="0" w:line="276" w:lineRule="auto"/>
              <w:jc w:val="right"/>
              <w:rPr>
                <w:rFonts w:ascii="Arial" w:hAnsi="Arial" w:cs="Arial"/>
                <w:b/>
                <w:bCs/>
                <w:sz w:val="16"/>
                <w:szCs w:val="16"/>
              </w:rPr>
            </w:pPr>
            <w:r w:rsidRPr="00BF53EB">
              <w:rPr>
                <w:rFonts w:ascii="Arial" w:hAnsi="Arial" w:cs="Arial"/>
                <w:b/>
                <w:bCs/>
                <w:sz w:val="16"/>
                <w:szCs w:val="16"/>
              </w:rPr>
              <w:lastRenderedPageBreak/>
              <w:t>67,243,728.65</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lastRenderedPageBreak/>
              <w:t>DIVISIÓN DE TERRENOS Y CONSTRUCCIÓN DE OBRAS DE URBANIZACIÓN EN PROCESO</w:t>
            </w:r>
          </w:p>
        </w:tc>
        <w:tc>
          <w:tcPr>
            <w:tcW w:w="791" w:type="pct"/>
            <w:shd w:val="clear" w:color="auto" w:fill="auto"/>
            <w:noWrap/>
            <w:vAlign w:val="center"/>
            <w:hideMark/>
          </w:tcPr>
          <w:p w:rsidR="002F67EE" w:rsidRPr="00BF53EB" w:rsidRDefault="002F67EE" w:rsidP="00BF53EB">
            <w:pPr>
              <w:spacing w:after="0" w:line="276" w:lineRule="auto"/>
              <w:jc w:val="right"/>
              <w:rPr>
                <w:rFonts w:ascii="Arial" w:hAnsi="Arial" w:cs="Arial"/>
                <w:b/>
                <w:bCs/>
                <w:sz w:val="16"/>
                <w:szCs w:val="16"/>
              </w:rPr>
            </w:pPr>
            <w:r w:rsidRPr="00BF53EB">
              <w:rPr>
                <w:rFonts w:ascii="Arial" w:hAnsi="Arial" w:cs="Arial"/>
                <w:b/>
                <w:bCs/>
                <w:sz w:val="16"/>
                <w:szCs w:val="16"/>
              </w:rPr>
              <w:t>77,893,104.30</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CONSTRUCCIÓN DE VÍAS DE COMUNICACIÓN EN PROCESO</w:t>
            </w:r>
          </w:p>
        </w:tc>
        <w:tc>
          <w:tcPr>
            <w:tcW w:w="791" w:type="pct"/>
            <w:shd w:val="clear" w:color="auto" w:fill="auto"/>
            <w:noWrap/>
            <w:vAlign w:val="center"/>
            <w:hideMark/>
          </w:tcPr>
          <w:p w:rsidR="002F67EE" w:rsidRPr="00BF53EB" w:rsidRDefault="002F67EE" w:rsidP="00BF53EB">
            <w:pPr>
              <w:spacing w:after="0" w:line="276" w:lineRule="auto"/>
              <w:jc w:val="right"/>
              <w:rPr>
                <w:rFonts w:ascii="Arial" w:hAnsi="Arial" w:cs="Arial"/>
                <w:b/>
                <w:bCs/>
                <w:sz w:val="16"/>
                <w:szCs w:val="16"/>
              </w:rPr>
            </w:pPr>
            <w:r w:rsidRPr="00BF53EB">
              <w:rPr>
                <w:rFonts w:ascii="Arial" w:hAnsi="Arial" w:cs="Arial"/>
                <w:b/>
                <w:bCs/>
                <w:sz w:val="16"/>
                <w:szCs w:val="16"/>
              </w:rPr>
              <w:t>2,105,197.15</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OTRAS CONSTRUCCIONES DE INGENIERÍA CIVIL U OBRA PESADA EN PROCESO</w:t>
            </w:r>
          </w:p>
        </w:tc>
        <w:tc>
          <w:tcPr>
            <w:tcW w:w="791" w:type="pct"/>
            <w:shd w:val="clear" w:color="auto" w:fill="auto"/>
            <w:noWrap/>
            <w:vAlign w:val="center"/>
            <w:hideMark/>
          </w:tcPr>
          <w:p w:rsidR="002F67EE" w:rsidRPr="00BF53EB" w:rsidRDefault="002F67EE" w:rsidP="00BF53EB">
            <w:pPr>
              <w:spacing w:after="0" w:line="276" w:lineRule="auto"/>
              <w:jc w:val="right"/>
              <w:rPr>
                <w:rFonts w:ascii="Arial" w:hAnsi="Arial" w:cs="Arial"/>
                <w:b/>
                <w:bCs/>
                <w:sz w:val="16"/>
                <w:szCs w:val="16"/>
              </w:rPr>
            </w:pPr>
            <w:r w:rsidRPr="00BF53EB">
              <w:rPr>
                <w:rFonts w:ascii="Arial" w:hAnsi="Arial" w:cs="Arial"/>
                <w:b/>
                <w:bCs/>
                <w:sz w:val="16"/>
                <w:szCs w:val="16"/>
              </w:rPr>
              <w:t>201,117,578.57</w:t>
            </w:r>
          </w:p>
        </w:tc>
      </w:tr>
    </w:tbl>
    <w:p w:rsidR="001C0FC2" w:rsidRDefault="001C0FC2" w:rsidP="00B9281F">
      <w:pPr>
        <w:spacing w:after="0" w:line="276" w:lineRule="auto"/>
        <w:jc w:val="both"/>
        <w:rPr>
          <w:rFonts w:ascii="Arial" w:hAnsi="Arial" w:cs="Arial"/>
          <w:sz w:val="24"/>
        </w:rPr>
      </w:pPr>
    </w:p>
    <w:p w:rsidR="001223B1" w:rsidRDefault="001223B1" w:rsidP="00B9281F">
      <w:pPr>
        <w:spacing w:after="0" w:line="276" w:lineRule="auto"/>
        <w:jc w:val="both"/>
        <w:rPr>
          <w:rFonts w:ascii="Arial" w:hAnsi="Arial" w:cs="Arial"/>
          <w:sz w:val="24"/>
        </w:rPr>
      </w:pPr>
    </w:p>
    <w:p w:rsidR="00511141" w:rsidRDefault="00511141" w:rsidP="003600C6">
      <w:pPr>
        <w:spacing w:after="0" w:line="276" w:lineRule="auto"/>
        <w:jc w:val="both"/>
        <w:rPr>
          <w:rFonts w:ascii="Arial" w:hAnsi="Arial" w:cs="Arial"/>
          <w:b/>
          <w:sz w:val="24"/>
        </w:rPr>
      </w:pPr>
      <w:r>
        <w:rPr>
          <w:rFonts w:ascii="Arial" w:hAnsi="Arial" w:cs="Arial"/>
          <w:b/>
          <w:sz w:val="24"/>
        </w:rPr>
        <w:t>BIENES MUEBLES</w:t>
      </w:r>
    </w:p>
    <w:p w:rsidR="00511141" w:rsidRDefault="00511141" w:rsidP="003600C6">
      <w:pPr>
        <w:spacing w:after="0" w:line="276" w:lineRule="auto"/>
        <w:jc w:val="both"/>
        <w:rPr>
          <w:rFonts w:ascii="Arial" w:hAnsi="Arial" w:cs="Arial"/>
          <w:sz w:val="24"/>
        </w:rPr>
      </w:pPr>
    </w:p>
    <w:p w:rsidR="0090538D" w:rsidRDefault="00511141" w:rsidP="0090538D">
      <w:pPr>
        <w:spacing w:after="0" w:line="276" w:lineRule="auto"/>
        <w:jc w:val="both"/>
        <w:rPr>
          <w:rFonts w:ascii="Arial" w:hAnsi="Arial" w:cs="Arial"/>
          <w:sz w:val="24"/>
        </w:rPr>
      </w:pPr>
      <w:r>
        <w:rPr>
          <w:rFonts w:ascii="Arial" w:hAnsi="Arial" w:cs="Arial"/>
          <w:sz w:val="24"/>
        </w:rPr>
        <w:t>Con relación a los Bienes Muebles con que cuenta el Municipio de Zitácuaro, Michoacán, al cierre del trimestre asciende a una cifra global de</w:t>
      </w:r>
      <w:r w:rsidR="004B5F07" w:rsidRPr="002B2B65">
        <w:rPr>
          <w:rFonts w:ascii="Arial" w:hAnsi="Arial" w:cs="Arial"/>
          <w:sz w:val="24"/>
        </w:rPr>
        <w:t xml:space="preserve"> $</w:t>
      </w:r>
      <w:r w:rsidR="00B97464">
        <w:rPr>
          <w:rFonts w:ascii="Arial" w:hAnsi="Arial" w:cs="Arial"/>
          <w:sz w:val="24"/>
        </w:rPr>
        <w:t>65’997,617.13 (Sesenta y cinco millones novecientos noventa y siete mil seiscientos diecisiete pesos 13</w:t>
      </w:r>
      <w:r w:rsidR="00AE7431">
        <w:rPr>
          <w:rFonts w:ascii="Arial" w:hAnsi="Arial" w:cs="Arial"/>
          <w:sz w:val="24"/>
        </w:rPr>
        <w:t xml:space="preserve">/100 </w:t>
      </w:r>
      <w:r w:rsidR="00A70F96">
        <w:rPr>
          <w:rFonts w:ascii="Arial" w:hAnsi="Arial" w:cs="Arial"/>
          <w:sz w:val="24"/>
        </w:rPr>
        <w:t>M.N.)</w:t>
      </w:r>
      <w:r w:rsidR="00B35F8C">
        <w:rPr>
          <w:rFonts w:ascii="Arial" w:hAnsi="Arial" w:cs="Arial"/>
          <w:sz w:val="24"/>
        </w:rPr>
        <w:t xml:space="preserve"> </w:t>
      </w:r>
      <w:r w:rsidR="00E00CE1">
        <w:rPr>
          <w:rFonts w:ascii="Arial" w:hAnsi="Arial" w:cs="Arial"/>
          <w:sz w:val="24"/>
        </w:rPr>
        <w:t>correspondiente a:</w:t>
      </w:r>
    </w:p>
    <w:p w:rsidR="002B2B65" w:rsidRDefault="002B2B65" w:rsidP="0090538D">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Muebles</w:t>
            </w:r>
          </w:p>
        </w:tc>
        <w:tc>
          <w:tcPr>
            <w:tcW w:w="2349" w:type="dxa"/>
            <w:tcBorders>
              <w:top w:val="nil"/>
              <w:left w:val="single" w:sz="4" w:space="0" w:color="auto"/>
              <w:bottom w:val="nil"/>
              <w:right w:val="nil"/>
            </w:tcBorders>
            <w:shd w:val="clear" w:color="auto" w:fill="auto"/>
            <w:vAlign w:val="center"/>
          </w:tcPr>
          <w:p w:rsidR="00511141" w:rsidRPr="00246DF1" w:rsidRDefault="00B97464" w:rsidP="003600C6">
            <w:pPr>
              <w:spacing w:after="0" w:line="276" w:lineRule="auto"/>
              <w:jc w:val="right"/>
              <w:rPr>
                <w:rFonts w:ascii="Arial" w:hAnsi="Arial" w:cs="Arial"/>
                <w:b/>
                <w:sz w:val="16"/>
                <w:szCs w:val="16"/>
              </w:rPr>
            </w:pPr>
            <w:r>
              <w:rPr>
                <w:rFonts w:ascii="Arial" w:hAnsi="Arial" w:cs="Arial"/>
                <w:b/>
                <w:sz w:val="16"/>
                <w:szCs w:val="16"/>
              </w:rPr>
              <w:t>$  65’997,617.13</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de administración</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16’779,549.15</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educacional y recreativo</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4’999,419.91</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e instrumental médico y de laboratorio</w:t>
            </w:r>
          </w:p>
        </w:tc>
        <w:tc>
          <w:tcPr>
            <w:tcW w:w="2349" w:type="dxa"/>
            <w:tcBorders>
              <w:top w:val="nil"/>
              <w:left w:val="single" w:sz="4" w:space="0" w:color="auto"/>
              <w:bottom w:val="nil"/>
              <w:right w:val="nil"/>
            </w:tcBorders>
            <w:shd w:val="clear" w:color="auto" w:fill="auto"/>
            <w:vAlign w:val="center"/>
          </w:tcPr>
          <w:p w:rsidR="00E00CE1" w:rsidRPr="00246DF1" w:rsidRDefault="00B97464" w:rsidP="00E00CE1">
            <w:pPr>
              <w:spacing w:after="0" w:line="276" w:lineRule="auto"/>
              <w:jc w:val="right"/>
              <w:rPr>
                <w:rFonts w:ascii="Arial" w:hAnsi="Arial" w:cs="Arial"/>
                <w:sz w:val="16"/>
                <w:szCs w:val="16"/>
              </w:rPr>
            </w:pPr>
            <w:r>
              <w:rPr>
                <w:rFonts w:ascii="Arial" w:hAnsi="Arial" w:cs="Arial"/>
                <w:sz w:val="16"/>
                <w:szCs w:val="16"/>
              </w:rPr>
              <w:t>735,271.19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transporte</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30’788,351.60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defensa y seguridad</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5’279,911.02</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Maquinaria, otros equipos y herramientas</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6’865,519.26</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Colecciones, Obras de Arte y Objetos Valiosos</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549,595.00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Activos Biológicos</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w:t>
            </w:r>
          </w:p>
        </w:tc>
      </w:tr>
    </w:tbl>
    <w:p w:rsidR="00511141" w:rsidRDefault="00511141" w:rsidP="003600C6">
      <w:pPr>
        <w:spacing w:after="0" w:line="276" w:lineRule="auto"/>
        <w:jc w:val="both"/>
        <w:rPr>
          <w:rFonts w:ascii="Arial" w:hAnsi="Arial" w:cs="Arial"/>
          <w:sz w:val="24"/>
        </w:rPr>
      </w:pPr>
    </w:p>
    <w:p w:rsidR="002C579C" w:rsidRPr="008F7183" w:rsidRDefault="00475247" w:rsidP="003600C6">
      <w:pPr>
        <w:spacing w:after="0" w:line="276" w:lineRule="auto"/>
        <w:jc w:val="both"/>
        <w:rPr>
          <w:rFonts w:ascii="Arial" w:hAnsi="Arial" w:cs="Arial"/>
          <w:sz w:val="24"/>
        </w:rPr>
      </w:pPr>
      <w:r w:rsidRPr="008F7183">
        <w:rPr>
          <w:rFonts w:ascii="Arial" w:hAnsi="Arial" w:cs="Arial"/>
          <w:sz w:val="24"/>
        </w:rPr>
        <w:t xml:space="preserve">Respecto de la cuenta Equipo de transporte las subcuentas más representativas son: </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Automóviles y equipo terrestre con un saldo de</w:t>
      </w:r>
      <w:r w:rsidR="00B97464">
        <w:rPr>
          <w:rFonts w:ascii="Arial" w:hAnsi="Arial" w:cs="Arial"/>
          <w:sz w:val="24"/>
        </w:rPr>
        <w:t xml:space="preserve"> 25 millones 482 mil 565 pesos 60 centavos</w:t>
      </w:r>
      <w:r w:rsidR="00AE7431">
        <w:rPr>
          <w:rFonts w:ascii="Arial" w:hAnsi="Arial" w:cs="Arial"/>
          <w:sz w:val="24"/>
        </w:rPr>
        <w:t>.</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Carrocerías y remolques con un saldo de</w:t>
      </w:r>
      <w:r w:rsidR="002C579C" w:rsidRPr="008F7183">
        <w:rPr>
          <w:rFonts w:ascii="Arial" w:hAnsi="Arial" w:cs="Arial"/>
          <w:sz w:val="24"/>
        </w:rPr>
        <w:t xml:space="preserve"> </w:t>
      </w:r>
      <w:r w:rsidR="00B97464">
        <w:rPr>
          <w:rFonts w:ascii="Arial" w:hAnsi="Arial" w:cs="Arial"/>
          <w:sz w:val="24"/>
        </w:rPr>
        <w:t>650 mil 520 pesos.</w:t>
      </w:r>
    </w:p>
    <w:p w:rsidR="00EA2523" w:rsidRPr="008F7183" w:rsidRDefault="00475247" w:rsidP="002E60E3">
      <w:pPr>
        <w:numPr>
          <w:ilvl w:val="0"/>
          <w:numId w:val="23"/>
        </w:numPr>
        <w:spacing w:after="0" w:line="276" w:lineRule="auto"/>
        <w:ind w:left="567" w:hanging="283"/>
        <w:jc w:val="both"/>
        <w:rPr>
          <w:rFonts w:ascii="Arial" w:hAnsi="Arial" w:cs="Arial"/>
          <w:sz w:val="24"/>
        </w:rPr>
      </w:pPr>
      <w:r w:rsidRPr="008F7183">
        <w:rPr>
          <w:rFonts w:ascii="Arial" w:hAnsi="Arial" w:cs="Arial"/>
          <w:sz w:val="24"/>
        </w:rPr>
        <w:t>Otros equipos de transporte con un saldo de</w:t>
      </w:r>
      <w:r w:rsidR="00F52214" w:rsidRPr="008F7183">
        <w:rPr>
          <w:rFonts w:ascii="Arial" w:hAnsi="Arial" w:cs="Arial"/>
          <w:sz w:val="24"/>
        </w:rPr>
        <w:t xml:space="preserve"> 4 millones </w:t>
      </w:r>
      <w:r w:rsidR="00B97464">
        <w:rPr>
          <w:rFonts w:ascii="Arial" w:hAnsi="Arial" w:cs="Arial"/>
          <w:sz w:val="24"/>
        </w:rPr>
        <w:t>655 mil 266 pesos.</w:t>
      </w:r>
    </w:p>
    <w:p w:rsidR="001C0FC2" w:rsidRDefault="001C0FC2" w:rsidP="003600C6">
      <w:pPr>
        <w:spacing w:after="0" w:line="276" w:lineRule="auto"/>
        <w:jc w:val="both"/>
        <w:rPr>
          <w:rFonts w:ascii="Arial" w:hAnsi="Arial" w:cs="Arial"/>
          <w:b/>
          <w:sz w:val="24"/>
        </w:rPr>
      </w:pPr>
    </w:p>
    <w:p w:rsidR="001223B1" w:rsidRDefault="001223B1" w:rsidP="003600C6">
      <w:pPr>
        <w:spacing w:after="0" w:line="276" w:lineRule="auto"/>
        <w:jc w:val="both"/>
        <w:rPr>
          <w:rFonts w:ascii="Arial" w:hAnsi="Arial" w:cs="Arial"/>
          <w:b/>
          <w:sz w:val="24"/>
        </w:rPr>
      </w:pPr>
    </w:p>
    <w:p w:rsidR="000A29AA" w:rsidRDefault="00B3061C" w:rsidP="003600C6">
      <w:pPr>
        <w:spacing w:after="0" w:line="276" w:lineRule="auto"/>
        <w:jc w:val="both"/>
        <w:rPr>
          <w:rFonts w:ascii="Arial" w:hAnsi="Arial" w:cs="Arial"/>
          <w:b/>
          <w:sz w:val="24"/>
        </w:rPr>
      </w:pPr>
      <w:r>
        <w:rPr>
          <w:rFonts w:ascii="Arial" w:hAnsi="Arial" w:cs="Arial"/>
          <w:b/>
          <w:sz w:val="24"/>
        </w:rPr>
        <w:t>ACTIVOS INTANGIBLES</w:t>
      </w:r>
    </w:p>
    <w:p w:rsidR="00B3061C" w:rsidRDefault="00B3061C" w:rsidP="003600C6">
      <w:pPr>
        <w:spacing w:after="0" w:line="276" w:lineRule="auto"/>
        <w:jc w:val="both"/>
        <w:rPr>
          <w:rFonts w:ascii="Arial" w:hAnsi="Arial" w:cs="Arial"/>
          <w:sz w:val="24"/>
        </w:rPr>
      </w:pPr>
    </w:p>
    <w:p w:rsidR="00B3061C" w:rsidRPr="009D3A98" w:rsidRDefault="00B3061C" w:rsidP="003600C6">
      <w:pPr>
        <w:spacing w:after="0" w:line="276" w:lineRule="auto"/>
        <w:jc w:val="both"/>
        <w:rPr>
          <w:rFonts w:ascii="Arial" w:hAnsi="Arial" w:cs="Arial"/>
          <w:sz w:val="24"/>
        </w:rPr>
      </w:pPr>
      <w:r>
        <w:rPr>
          <w:rFonts w:ascii="Arial" w:hAnsi="Arial" w:cs="Arial"/>
          <w:sz w:val="24"/>
        </w:rPr>
        <w:t xml:space="preserve">El Municipio cuenta con Activos Intangibles por la cantidad de </w:t>
      </w:r>
      <w:r w:rsidRPr="008350DC">
        <w:rPr>
          <w:rFonts w:ascii="Arial" w:hAnsi="Arial" w:cs="Arial"/>
          <w:sz w:val="24"/>
        </w:rPr>
        <w:t>$</w:t>
      </w:r>
      <w:r w:rsidR="004540B3">
        <w:rPr>
          <w:rFonts w:ascii="Arial" w:hAnsi="Arial" w:cs="Arial"/>
          <w:sz w:val="24"/>
        </w:rPr>
        <w:t>639,067.00 (Seiscientos treinta y nueve mil sesenta y siete</w:t>
      </w:r>
      <w:r w:rsidR="009D3A98" w:rsidRPr="008350DC">
        <w:rPr>
          <w:rFonts w:ascii="Arial" w:hAnsi="Arial" w:cs="Arial"/>
          <w:sz w:val="24"/>
        </w:rPr>
        <w:t xml:space="preserve"> pesos 00/100 M.N.).</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intangibles</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b/>
                <w:sz w:val="16"/>
                <w:szCs w:val="16"/>
              </w:rPr>
            </w:pPr>
            <w:r>
              <w:rPr>
                <w:rFonts w:ascii="Arial" w:hAnsi="Arial" w:cs="Arial"/>
                <w:b/>
                <w:sz w:val="16"/>
                <w:szCs w:val="16"/>
              </w:rPr>
              <w:t>$  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Software</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sz w:val="16"/>
                <w:szCs w:val="16"/>
              </w:rPr>
            </w:pPr>
            <w:r>
              <w:rPr>
                <w:rFonts w:ascii="Arial" w:hAnsi="Arial" w:cs="Arial"/>
                <w:sz w:val="16"/>
                <w:szCs w:val="16"/>
              </w:rPr>
              <w:t>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Patentes marcas y Derechos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Concesiones y Franquicias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Licencias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bl>
    <w:p w:rsidR="00CC4264" w:rsidRDefault="00CC4264"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B3061C" w:rsidRDefault="00B3061C" w:rsidP="003600C6">
      <w:pPr>
        <w:spacing w:after="0" w:line="276" w:lineRule="auto"/>
        <w:jc w:val="both"/>
        <w:rPr>
          <w:rFonts w:ascii="Arial" w:hAnsi="Arial" w:cs="Arial"/>
          <w:b/>
          <w:sz w:val="24"/>
        </w:rPr>
      </w:pPr>
      <w:r>
        <w:rPr>
          <w:rFonts w:ascii="Arial" w:hAnsi="Arial" w:cs="Arial"/>
          <w:b/>
          <w:sz w:val="24"/>
        </w:rPr>
        <w:t>PASIVO</w:t>
      </w:r>
    </w:p>
    <w:p w:rsidR="00C34F36" w:rsidRDefault="00C34F36" w:rsidP="003600C6">
      <w:pPr>
        <w:spacing w:after="0" w:line="276" w:lineRule="auto"/>
        <w:jc w:val="both"/>
        <w:rPr>
          <w:rFonts w:ascii="Arial" w:hAnsi="Arial" w:cs="Arial"/>
          <w:b/>
          <w:sz w:val="24"/>
        </w:rPr>
      </w:pPr>
    </w:p>
    <w:p w:rsidR="001223B1" w:rsidRDefault="001223B1" w:rsidP="003600C6">
      <w:pPr>
        <w:spacing w:after="0" w:line="276" w:lineRule="auto"/>
        <w:jc w:val="both"/>
        <w:rPr>
          <w:rFonts w:ascii="Arial" w:hAnsi="Arial" w:cs="Arial"/>
          <w:b/>
          <w:sz w:val="24"/>
        </w:rPr>
      </w:pPr>
    </w:p>
    <w:p w:rsidR="00B3061C" w:rsidRPr="00B3061C" w:rsidRDefault="00B3061C" w:rsidP="003600C6">
      <w:pPr>
        <w:spacing w:after="0" w:line="276" w:lineRule="auto"/>
        <w:jc w:val="both"/>
        <w:rPr>
          <w:rFonts w:ascii="Arial" w:hAnsi="Arial" w:cs="Arial"/>
          <w:b/>
          <w:sz w:val="24"/>
        </w:rPr>
      </w:pPr>
      <w:r>
        <w:rPr>
          <w:rFonts w:ascii="Arial" w:hAnsi="Arial" w:cs="Arial"/>
          <w:b/>
          <w:sz w:val="24"/>
        </w:rPr>
        <w:t>CUENTAS POR PAGAR A CORTO PLAZO</w:t>
      </w:r>
    </w:p>
    <w:p w:rsidR="00205BC4" w:rsidRDefault="00205BC4" w:rsidP="003600C6">
      <w:pPr>
        <w:spacing w:after="0" w:line="276" w:lineRule="auto"/>
        <w:jc w:val="both"/>
        <w:rPr>
          <w:rFonts w:ascii="Arial" w:hAnsi="Arial" w:cs="Arial"/>
          <w:sz w:val="24"/>
        </w:rPr>
      </w:pPr>
    </w:p>
    <w:p w:rsidR="00D91293" w:rsidRDefault="005A5CB1" w:rsidP="003600C6">
      <w:pPr>
        <w:spacing w:after="0" w:line="276" w:lineRule="auto"/>
        <w:jc w:val="both"/>
        <w:rPr>
          <w:rFonts w:ascii="Arial" w:hAnsi="Arial" w:cs="Arial"/>
          <w:sz w:val="24"/>
        </w:rPr>
      </w:pPr>
      <w:r>
        <w:rPr>
          <w:rFonts w:ascii="Arial" w:hAnsi="Arial" w:cs="Arial"/>
          <w:sz w:val="24"/>
        </w:rPr>
        <w:t>En el rubro de cuentas por pagar a corto plazo se informa que el saldo al cierre del trimestre es por la cantidad de</w:t>
      </w:r>
      <w:r w:rsidR="004B5F07">
        <w:rPr>
          <w:rFonts w:ascii="Arial" w:hAnsi="Arial" w:cs="Arial"/>
          <w:sz w:val="24"/>
        </w:rPr>
        <w:t xml:space="preserve"> </w:t>
      </w:r>
      <w:r w:rsidR="008350DC">
        <w:rPr>
          <w:rFonts w:ascii="Arial" w:hAnsi="Arial" w:cs="Arial"/>
          <w:sz w:val="24"/>
        </w:rPr>
        <w:t>$</w:t>
      </w:r>
      <w:r w:rsidR="00B97464">
        <w:rPr>
          <w:rFonts w:ascii="Arial" w:hAnsi="Arial" w:cs="Arial"/>
          <w:sz w:val="24"/>
        </w:rPr>
        <w:t xml:space="preserve">192’647,551.46 (Ciento noventa y dos millones seiscientos cuarenta y siete mil </w:t>
      </w:r>
      <w:r w:rsidR="00E02B7B">
        <w:rPr>
          <w:rFonts w:ascii="Arial" w:hAnsi="Arial" w:cs="Arial"/>
          <w:sz w:val="24"/>
        </w:rPr>
        <w:t>quinientos cincuenta y un pesos 46/</w:t>
      </w:r>
      <w:r w:rsidR="00AE7431">
        <w:rPr>
          <w:rFonts w:ascii="Arial" w:hAnsi="Arial" w:cs="Arial"/>
          <w:sz w:val="24"/>
        </w:rPr>
        <w:t xml:space="preserve">100 </w:t>
      </w:r>
      <w:r w:rsidR="00AD4EA6">
        <w:rPr>
          <w:rFonts w:ascii="Arial" w:hAnsi="Arial" w:cs="Arial"/>
          <w:sz w:val="24"/>
        </w:rPr>
        <w:t>M.N.)</w:t>
      </w:r>
      <w:r w:rsidR="00B35F8C">
        <w:rPr>
          <w:rFonts w:ascii="Arial" w:hAnsi="Arial" w:cs="Arial"/>
          <w:sz w:val="24"/>
        </w:rPr>
        <w:t xml:space="preserve"> </w:t>
      </w:r>
      <w:r w:rsidR="008350DC">
        <w:rPr>
          <w:rFonts w:ascii="Arial" w:hAnsi="Arial" w:cs="Arial"/>
          <w:sz w:val="24"/>
        </w:rPr>
        <w:t>correspondientes a:</w:t>
      </w:r>
    </w:p>
    <w:p w:rsidR="008350DC"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b/>
                <w:sz w:val="16"/>
                <w:szCs w:val="16"/>
              </w:rPr>
            </w:pPr>
            <w:r w:rsidRPr="00246DF1">
              <w:rPr>
                <w:rFonts w:ascii="Arial" w:hAnsi="Arial" w:cs="Arial"/>
                <w:b/>
                <w:sz w:val="16"/>
                <w:szCs w:val="16"/>
              </w:rPr>
              <w:t>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E02B7B" w:rsidP="003600C6">
            <w:pPr>
              <w:spacing w:after="0" w:line="276" w:lineRule="auto"/>
              <w:jc w:val="right"/>
              <w:rPr>
                <w:rFonts w:ascii="Arial" w:hAnsi="Arial" w:cs="Arial"/>
                <w:b/>
                <w:sz w:val="16"/>
                <w:szCs w:val="16"/>
              </w:rPr>
            </w:pPr>
            <w:r>
              <w:rPr>
                <w:rFonts w:ascii="Arial" w:hAnsi="Arial" w:cs="Arial"/>
                <w:b/>
                <w:sz w:val="16"/>
                <w:szCs w:val="16"/>
              </w:rPr>
              <w:t>$  192’647,551.46</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Servicios Personales</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714,505.81</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Proveedores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27’446,753.26</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Contratistas por Obras Públicas a Corto Plazo</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97’270,733.15</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Participaciones y Aportaciones</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Transferencias Otorgadas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1’306,868.61</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Intereses, comisiones y otros gastos de la deuda publica</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Retenciones y contribuciones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65’859,065.63</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Devoluciones de la Ley de Ingresos</w:t>
            </w:r>
          </w:p>
        </w:tc>
        <w:tc>
          <w:tcPr>
            <w:tcW w:w="2349" w:type="dxa"/>
            <w:tcBorders>
              <w:top w:val="nil"/>
              <w:left w:val="single" w:sz="4" w:space="0" w:color="auto"/>
              <w:bottom w:val="nil"/>
              <w:right w:val="nil"/>
            </w:tcBorders>
            <w:shd w:val="clear" w:color="auto" w:fill="auto"/>
            <w:vAlign w:val="center"/>
          </w:tcPr>
          <w:p w:rsidR="00140DB2" w:rsidRPr="00246DF1" w:rsidRDefault="00527CDD"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3D495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Otras cuentas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527CDD" w:rsidP="003D4951">
            <w:pPr>
              <w:spacing w:after="0" w:line="276" w:lineRule="auto"/>
              <w:ind w:left="1080"/>
              <w:jc w:val="right"/>
              <w:rPr>
                <w:rFonts w:ascii="Arial" w:hAnsi="Arial" w:cs="Arial"/>
                <w:sz w:val="16"/>
                <w:szCs w:val="16"/>
              </w:rPr>
            </w:pPr>
            <w:r>
              <w:rPr>
                <w:rFonts w:ascii="Arial" w:hAnsi="Arial" w:cs="Arial"/>
                <w:sz w:val="16"/>
                <w:szCs w:val="16"/>
              </w:rPr>
              <w:t>49,625.00</w:t>
            </w:r>
          </w:p>
        </w:tc>
      </w:tr>
    </w:tbl>
    <w:p w:rsidR="00175D7B" w:rsidRDefault="00175D7B" w:rsidP="003600C6">
      <w:pPr>
        <w:spacing w:after="0" w:line="276" w:lineRule="auto"/>
        <w:jc w:val="both"/>
        <w:rPr>
          <w:rFonts w:ascii="Arial" w:hAnsi="Arial" w:cs="Arial"/>
          <w:sz w:val="24"/>
          <w:szCs w:val="24"/>
        </w:rPr>
      </w:pPr>
    </w:p>
    <w:p w:rsidR="00900C61" w:rsidRPr="000E4186" w:rsidRDefault="00D53094" w:rsidP="003600C6">
      <w:pPr>
        <w:spacing w:after="0" w:line="276" w:lineRule="auto"/>
        <w:jc w:val="both"/>
        <w:rPr>
          <w:rFonts w:ascii="Arial" w:hAnsi="Arial" w:cs="Arial"/>
          <w:sz w:val="24"/>
          <w:szCs w:val="24"/>
        </w:rPr>
      </w:pPr>
      <w:r w:rsidRPr="000E4186">
        <w:rPr>
          <w:rFonts w:ascii="Arial" w:hAnsi="Arial" w:cs="Arial"/>
          <w:sz w:val="24"/>
          <w:szCs w:val="24"/>
        </w:rPr>
        <w:t xml:space="preserve">Las subcuentas más representativas de la cuenta Retenciones y contribuciones por pagar a corto plazo son: </w:t>
      </w:r>
    </w:p>
    <w:p w:rsidR="00350E40" w:rsidRDefault="00350E40" w:rsidP="003600C6">
      <w:pPr>
        <w:spacing w:after="0" w:line="276"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4"/>
        <w:gridCol w:w="1880"/>
      </w:tblGrid>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RETENCIONES POR PAGAR DE EJERCICIO ANTERIORES</w:t>
            </w:r>
          </w:p>
        </w:tc>
        <w:tc>
          <w:tcPr>
            <w:tcW w:w="1038" w:type="pct"/>
            <w:shd w:val="clear" w:color="auto" w:fill="auto"/>
            <w:noWrap/>
            <w:vAlign w:val="center"/>
          </w:tcPr>
          <w:p w:rsidR="005D2079" w:rsidRPr="00BF53EB" w:rsidRDefault="005D2079" w:rsidP="00BF53EB">
            <w:pPr>
              <w:spacing w:after="0" w:line="276" w:lineRule="auto"/>
              <w:jc w:val="right"/>
              <w:rPr>
                <w:rFonts w:ascii="Arial" w:hAnsi="Arial" w:cs="Arial"/>
                <w:bCs/>
                <w:sz w:val="16"/>
                <w:szCs w:val="16"/>
              </w:rPr>
            </w:pPr>
            <w:r w:rsidRPr="00BF53EB">
              <w:rPr>
                <w:rFonts w:ascii="Arial" w:hAnsi="Arial" w:cs="Arial"/>
                <w:bCs/>
                <w:sz w:val="16"/>
                <w:szCs w:val="16"/>
              </w:rPr>
              <w:t>31’207,825.01</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ISR RETENIDO 2016-2018</w:t>
            </w:r>
          </w:p>
        </w:tc>
        <w:tc>
          <w:tcPr>
            <w:tcW w:w="1038" w:type="pct"/>
            <w:shd w:val="clear" w:color="auto" w:fill="auto"/>
            <w:noWrap/>
            <w:vAlign w:val="center"/>
          </w:tcPr>
          <w:p w:rsidR="005D2079" w:rsidRPr="00BF53EB" w:rsidRDefault="005D2079" w:rsidP="00BF53EB">
            <w:pPr>
              <w:spacing w:after="0" w:line="276" w:lineRule="auto"/>
              <w:jc w:val="right"/>
              <w:rPr>
                <w:rFonts w:ascii="Arial" w:hAnsi="Arial" w:cs="Arial"/>
                <w:bCs/>
                <w:sz w:val="16"/>
                <w:szCs w:val="16"/>
              </w:rPr>
            </w:pPr>
            <w:r w:rsidRPr="00BF53EB">
              <w:rPr>
                <w:rFonts w:ascii="Arial" w:hAnsi="Arial" w:cs="Arial"/>
                <w:bCs/>
                <w:sz w:val="16"/>
                <w:szCs w:val="16"/>
              </w:rPr>
              <w:t>20’200,005.78</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ISR RETENIDO A TERCERAS PERSONAS 2016-2018</w:t>
            </w:r>
          </w:p>
        </w:tc>
        <w:tc>
          <w:tcPr>
            <w:tcW w:w="1038" w:type="pct"/>
            <w:shd w:val="clear" w:color="auto" w:fill="auto"/>
            <w:noWrap/>
            <w:vAlign w:val="center"/>
          </w:tcPr>
          <w:p w:rsidR="005D2079" w:rsidRPr="00BF53EB" w:rsidRDefault="005D2079" w:rsidP="00BF53EB">
            <w:pPr>
              <w:spacing w:after="0" w:line="276" w:lineRule="auto"/>
              <w:jc w:val="right"/>
              <w:rPr>
                <w:rFonts w:ascii="Arial" w:hAnsi="Arial" w:cs="Arial"/>
                <w:bCs/>
                <w:sz w:val="16"/>
                <w:szCs w:val="16"/>
              </w:rPr>
            </w:pPr>
            <w:r w:rsidRPr="00BF53EB">
              <w:rPr>
                <w:rFonts w:ascii="Arial" w:hAnsi="Arial" w:cs="Arial"/>
                <w:bCs/>
                <w:sz w:val="16"/>
                <w:szCs w:val="16"/>
              </w:rPr>
              <w:t>3’918,144.58</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CUOTAS SINDICALES 2016-2018</w:t>
            </w:r>
          </w:p>
        </w:tc>
        <w:tc>
          <w:tcPr>
            <w:tcW w:w="1038" w:type="pct"/>
            <w:shd w:val="clear" w:color="auto" w:fill="auto"/>
            <w:noWrap/>
            <w:vAlign w:val="center"/>
          </w:tcPr>
          <w:p w:rsidR="005D2079" w:rsidRPr="00BF53EB" w:rsidRDefault="005D2079" w:rsidP="00BF53EB">
            <w:pPr>
              <w:spacing w:after="0" w:line="276" w:lineRule="auto"/>
              <w:jc w:val="right"/>
              <w:rPr>
                <w:rFonts w:ascii="Arial" w:hAnsi="Arial" w:cs="Arial"/>
                <w:bCs/>
                <w:sz w:val="16"/>
                <w:szCs w:val="16"/>
              </w:rPr>
            </w:pPr>
            <w:r w:rsidRPr="00BF53EB">
              <w:rPr>
                <w:rFonts w:ascii="Arial" w:hAnsi="Arial" w:cs="Arial"/>
                <w:bCs/>
                <w:sz w:val="16"/>
                <w:szCs w:val="16"/>
              </w:rPr>
              <w:t>29,131.42</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CUOTAS AL ISSSTE 2016-2018</w:t>
            </w:r>
          </w:p>
        </w:tc>
        <w:tc>
          <w:tcPr>
            <w:tcW w:w="1038" w:type="pct"/>
            <w:shd w:val="clear" w:color="auto" w:fill="auto"/>
            <w:noWrap/>
            <w:vAlign w:val="center"/>
          </w:tcPr>
          <w:p w:rsidR="005D2079" w:rsidRPr="00BF53EB" w:rsidRDefault="005D2079" w:rsidP="00BF53EB">
            <w:pPr>
              <w:spacing w:after="0" w:line="276" w:lineRule="auto"/>
              <w:jc w:val="right"/>
              <w:rPr>
                <w:rFonts w:ascii="Arial" w:hAnsi="Arial" w:cs="Arial"/>
                <w:bCs/>
                <w:sz w:val="16"/>
                <w:szCs w:val="16"/>
              </w:rPr>
            </w:pPr>
            <w:r w:rsidRPr="00BF53EB">
              <w:rPr>
                <w:rFonts w:ascii="Arial" w:hAnsi="Arial" w:cs="Arial"/>
                <w:bCs/>
                <w:sz w:val="16"/>
                <w:szCs w:val="16"/>
              </w:rPr>
              <w:t>2’387,237.81</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2% SOBRE NOMINA 2016-2018</w:t>
            </w:r>
          </w:p>
        </w:tc>
        <w:tc>
          <w:tcPr>
            <w:tcW w:w="1038" w:type="pct"/>
            <w:shd w:val="clear" w:color="auto" w:fill="auto"/>
            <w:noWrap/>
            <w:vAlign w:val="center"/>
          </w:tcPr>
          <w:p w:rsidR="005D2079" w:rsidRPr="00BF53EB" w:rsidRDefault="005D2079" w:rsidP="00BF53EB">
            <w:pPr>
              <w:spacing w:after="0" w:line="276" w:lineRule="auto"/>
              <w:jc w:val="right"/>
              <w:rPr>
                <w:rFonts w:ascii="Arial" w:hAnsi="Arial" w:cs="Arial"/>
                <w:bCs/>
                <w:sz w:val="16"/>
                <w:szCs w:val="16"/>
              </w:rPr>
            </w:pPr>
            <w:r w:rsidRPr="00BF53EB">
              <w:rPr>
                <w:rFonts w:ascii="Arial" w:hAnsi="Arial" w:cs="Arial"/>
                <w:bCs/>
                <w:sz w:val="16"/>
                <w:szCs w:val="16"/>
              </w:rPr>
              <w:t>6’655,769.56</w:t>
            </w:r>
          </w:p>
        </w:tc>
      </w:tr>
      <w:tr w:rsidR="005D2079" w:rsidRPr="00BF53EB" w:rsidTr="00BF53EB">
        <w:trPr>
          <w:trHeight w:val="255"/>
        </w:trPr>
        <w:tc>
          <w:tcPr>
            <w:tcW w:w="3962" w:type="pct"/>
            <w:shd w:val="clear" w:color="auto" w:fill="auto"/>
            <w:noWrap/>
            <w:vAlign w:val="center"/>
          </w:tcPr>
          <w:p w:rsidR="005D2079" w:rsidRPr="00BF53EB" w:rsidRDefault="00527CDD" w:rsidP="00BF53EB">
            <w:pPr>
              <w:spacing w:after="0" w:line="276" w:lineRule="auto"/>
              <w:rPr>
                <w:rFonts w:ascii="Arial" w:hAnsi="Arial" w:cs="Arial"/>
                <w:bCs/>
                <w:sz w:val="16"/>
                <w:szCs w:val="16"/>
              </w:rPr>
            </w:pPr>
            <w:r w:rsidRPr="00BF53EB">
              <w:rPr>
                <w:rFonts w:ascii="Arial" w:hAnsi="Arial" w:cs="Arial"/>
                <w:bCs/>
                <w:sz w:val="16"/>
                <w:szCs w:val="16"/>
              </w:rPr>
              <w:lastRenderedPageBreak/>
              <w:t>5 AL MILLAR 2016-2018</w:t>
            </w:r>
          </w:p>
        </w:tc>
        <w:tc>
          <w:tcPr>
            <w:tcW w:w="1038" w:type="pct"/>
            <w:shd w:val="clear" w:color="auto" w:fill="auto"/>
            <w:noWrap/>
            <w:vAlign w:val="center"/>
          </w:tcPr>
          <w:p w:rsidR="005D2079" w:rsidRPr="00BF53EB" w:rsidRDefault="00527CDD" w:rsidP="00BF53EB">
            <w:pPr>
              <w:spacing w:after="0" w:line="276" w:lineRule="auto"/>
              <w:jc w:val="right"/>
              <w:rPr>
                <w:rFonts w:ascii="Arial" w:hAnsi="Arial" w:cs="Arial"/>
                <w:bCs/>
                <w:sz w:val="16"/>
                <w:szCs w:val="16"/>
              </w:rPr>
            </w:pPr>
            <w:r w:rsidRPr="00BF53EB">
              <w:rPr>
                <w:rFonts w:ascii="Arial" w:hAnsi="Arial" w:cs="Arial"/>
                <w:bCs/>
                <w:sz w:val="16"/>
                <w:szCs w:val="16"/>
              </w:rPr>
              <w:t>1’328,000.57</w:t>
            </w:r>
          </w:p>
        </w:tc>
      </w:tr>
      <w:tr w:rsidR="005D2079" w:rsidRPr="00BF53EB" w:rsidTr="00BF53EB">
        <w:trPr>
          <w:trHeight w:val="255"/>
        </w:trPr>
        <w:tc>
          <w:tcPr>
            <w:tcW w:w="3962" w:type="pct"/>
            <w:shd w:val="clear" w:color="auto" w:fill="auto"/>
            <w:noWrap/>
            <w:vAlign w:val="center"/>
          </w:tcPr>
          <w:p w:rsidR="005D2079" w:rsidRPr="00BF53EB" w:rsidRDefault="00527CDD" w:rsidP="00BF53EB">
            <w:pPr>
              <w:spacing w:after="0" w:line="276" w:lineRule="auto"/>
              <w:rPr>
                <w:rFonts w:ascii="Arial" w:hAnsi="Arial" w:cs="Arial"/>
                <w:bCs/>
                <w:sz w:val="16"/>
                <w:szCs w:val="16"/>
              </w:rPr>
            </w:pPr>
            <w:r w:rsidRPr="00BF53EB">
              <w:rPr>
                <w:rFonts w:ascii="Arial" w:hAnsi="Arial" w:cs="Arial"/>
                <w:bCs/>
                <w:sz w:val="16"/>
                <w:szCs w:val="16"/>
              </w:rPr>
              <w:t>CUOTAS PRD</w:t>
            </w:r>
          </w:p>
        </w:tc>
        <w:tc>
          <w:tcPr>
            <w:tcW w:w="1038" w:type="pct"/>
            <w:shd w:val="clear" w:color="auto" w:fill="auto"/>
            <w:noWrap/>
            <w:vAlign w:val="center"/>
          </w:tcPr>
          <w:p w:rsidR="005D2079" w:rsidRPr="00BF53EB" w:rsidRDefault="00527CDD" w:rsidP="00BF53EB">
            <w:pPr>
              <w:spacing w:after="0" w:line="276" w:lineRule="auto"/>
              <w:jc w:val="right"/>
              <w:rPr>
                <w:rFonts w:ascii="Arial" w:hAnsi="Arial" w:cs="Arial"/>
                <w:bCs/>
                <w:sz w:val="16"/>
                <w:szCs w:val="16"/>
              </w:rPr>
            </w:pPr>
            <w:r w:rsidRPr="00BF53EB">
              <w:rPr>
                <w:rFonts w:ascii="Arial" w:hAnsi="Arial" w:cs="Arial"/>
                <w:bCs/>
                <w:sz w:val="16"/>
                <w:szCs w:val="16"/>
              </w:rPr>
              <w:t>11,256.99</w:t>
            </w:r>
          </w:p>
        </w:tc>
      </w:tr>
      <w:tr w:rsidR="005D2079" w:rsidRPr="00BF53EB" w:rsidTr="00BF53EB">
        <w:trPr>
          <w:trHeight w:val="255"/>
        </w:trPr>
        <w:tc>
          <w:tcPr>
            <w:tcW w:w="3962" w:type="pct"/>
            <w:shd w:val="clear" w:color="auto" w:fill="auto"/>
            <w:noWrap/>
            <w:vAlign w:val="center"/>
          </w:tcPr>
          <w:p w:rsidR="005D2079" w:rsidRPr="00BF53EB" w:rsidRDefault="00527CDD" w:rsidP="00BF53EB">
            <w:pPr>
              <w:spacing w:after="0" w:line="276" w:lineRule="auto"/>
              <w:rPr>
                <w:rFonts w:ascii="Arial" w:hAnsi="Arial" w:cs="Arial"/>
                <w:bCs/>
                <w:sz w:val="16"/>
                <w:szCs w:val="16"/>
              </w:rPr>
            </w:pPr>
            <w:r w:rsidRPr="00BF53EB">
              <w:rPr>
                <w:rFonts w:ascii="Arial" w:hAnsi="Arial" w:cs="Arial"/>
                <w:bCs/>
                <w:sz w:val="16"/>
                <w:szCs w:val="16"/>
              </w:rPr>
              <w:t>5 AL MILLAR OBRAS 521/370 RECURSOS FISCALES</w:t>
            </w:r>
          </w:p>
        </w:tc>
        <w:tc>
          <w:tcPr>
            <w:tcW w:w="1038" w:type="pct"/>
            <w:shd w:val="clear" w:color="auto" w:fill="auto"/>
            <w:noWrap/>
            <w:vAlign w:val="center"/>
          </w:tcPr>
          <w:p w:rsidR="005D2079" w:rsidRPr="00BF53EB" w:rsidRDefault="00527CDD" w:rsidP="00BF53EB">
            <w:pPr>
              <w:spacing w:after="0" w:line="276" w:lineRule="auto"/>
              <w:jc w:val="right"/>
              <w:rPr>
                <w:rFonts w:ascii="Arial" w:hAnsi="Arial" w:cs="Arial"/>
                <w:bCs/>
                <w:sz w:val="16"/>
                <w:szCs w:val="16"/>
              </w:rPr>
            </w:pPr>
            <w:r w:rsidRPr="00BF53EB">
              <w:rPr>
                <w:rFonts w:ascii="Arial" w:hAnsi="Arial" w:cs="Arial"/>
                <w:bCs/>
                <w:sz w:val="16"/>
                <w:szCs w:val="16"/>
              </w:rPr>
              <w:t>19,093.91</w:t>
            </w:r>
          </w:p>
        </w:tc>
      </w:tr>
      <w:tr w:rsidR="005D2079" w:rsidRPr="00BF53EB" w:rsidTr="00BF53EB">
        <w:trPr>
          <w:trHeight w:val="255"/>
        </w:trPr>
        <w:tc>
          <w:tcPr>
            <w:tcW w:w="3962" w:type="pct"/>
            <w:shd w:val="clear" w:color="auto" w:fill="auto"/>
            <w:noWrap/>
            <w:vAlign w:val="center"/>
          </w:tcPr>
          <w:p w:rsidR="005D2079" w:rsidRPr="00BF53EB" w:rsidRDefault="00527CDD" w:rsidP="00BF53EB">
            <w:pPr>
              <w:spacing w:after="0" w:line="276" w:lineRule="auto"/>
              <w:rPr>
                <w:rFonts w:ascii="Arial" w:hAnsi="Arial" w:cs="Arial"/>
                <w:bCs/>
                <w:sz w:val="16"/>
                <w:szCs w:val="16"/>
              </w:rPr>
            </w:pPr>
            <w:r w:rsidRPr="00BF53EB">
              <w:rPr>
                <w:rFonts w:ascii="Arial" w:hAnsi="Arial" w:cs="Arial"/>
                <w:bCs/>
                <w:sz w:val="16"/>
                <w:szCs w:val="16"/>
              </w:rPr>
              <w:t>FONDO DE AHORRO EMPLEADOS</w:t>
            </w:r>
          </w:p>
        </w:tc>
        <w:tc>
          <w:tcPr>
            <w:tcW w:w="1038" w:type="pct"/>
            <w:shd w:val="clear" w:color="auto" w:fill="auto"/>
            <w:noWrap/>
            <w:vAlign w:val="center"/>
          </w:tcPr>
          <w:p w:rsidR="005D2079" w:rsidRPr="00BF53EB" w:rsidRDefault="00527CDD" w:rsidP="00BF53EB">
            <w:pPr>
              <w:spacing w:after="0" w:line="276" w:lineRule="auto"/>
              <w:jc w:val="right"/>
              <w:rPr>
                <w:rFonts w:ascii="Arial" w:hAnsi="Arial" w:cs="Arial"/>
                <w:bCs/>
                <w:sz w:val="16"/>
                <w:szCs w:val="16"/>
              </w:rPr>
            </w:pPr>
            <w:r w:rsidRPr="00BF53EB">
              <w:rPr>
                <w:rFonts w:ascii="Arial" w:hAnsi="Arial" w:cs="Arial"/>
                <w:bCs/>
                <w:sz w:val="16"/>
                <w:szCs w:val="16"/>
              </w:rPr>
              <w:t>102,600.00</w:t>
            </w:r>
          </w:p>
        </w:tc>
      </w:tr>
    </w:tbl>
    <w:p w:rsidR="00245A3B" w:rsidRDefault="00245A3B" w:rsidP="003600C6">
      <w:pPr>
        <w:spacing w:after="0" w:line="276" w:lineRule="auto"/>
        <w:jc w:val="both"/>
        <w:rPr>
          <w:rFonts w:ascii="Arial" w:hAnsi="Arial" w:cs="Arial"/>
          <w:sz w:val="24"/>
          <w:szCs w:val="24"/>
        </w:rPr>
      </w:pPr>
    </w:p>
    <w:p w:rsidR="001223B1" w:rsidRDefault="001223B1" w:rsidP="003600C6">
      <w:pPr>
        <w:spacing w:after="0" w:line="276" w:lineRule="auto"/>
        <w:jc w:val="both"/>
        <w:rPr>
          <w:rFonts w:ascii="Arial" w:hAnsi="Arial" w:cs="Arial"/>
          <w:sz w:val="24"/>
          <w:szCs w:val="24"/>
        </w:rPr>
      </w:pPr>
    </w:p>
    <w:p w:rsidR="000D396A" w:rsidRDefault="007C2C61" w:rsidP="003600C6">
      <w:pPr>
        <w:spacing w:after="0" w:line="276" w:lineRule="auto"/>
        <w:jc w:val="both"/>
        <w:rPr>
          <w:rFonts w:ascii="Arial" w:hAnsi="Arial" w:cs="Arial"/>
          <w:b/>
          <w:sz w:val="24"/>
        </w:rPr>
      </w:pPr>
      <w:r>
        <w:rPr>
          <w:rFonts w:ascii="Arial" w:hAnsi="Arial" w:cs="Arial"/>
          <w:b/>
          <w:sz w:val="24"/>
        </w:rPr>
        <w:t>DEUDA PÚBLICA A LARGO PLAZO</w:t>
      </w:r>
    </w:p>
    <w:p w:rsidR="007C2C61" w:rsidRDefault="007C2C61" w:rsidP="003600C6">
      <w:pPr>
        <w:spacing w:after="0" w:line="276" w:lineRule="auto"/>
        <w:jc w:val="both"/>
        <w:rPr>
          <w:rFonts w:ascii="Arial" w:hAnsi="Arial" w:cs="Arial"/>
          <w:sz w:val="24"/>
        </w:rPr>
      </w:pPr>
    </w:p>
    <w:p w:rsidR="00350E40" w:rsidRPr="001D741E" w:rsidRDefault="00350E40" w:rsidP="003600C6">
      <w:pPr>
        <w:spacing w:after="0" w:line="276" w:lineRule="auto"/>
        <w:jc w:val="both"/>
        <w:rPr>
          <w:rFonts w:ascii="Arial" w:hAnsi="Arial" w:cs="Arial"/>
          <w:sz w:val="24"/>
        </w:rPr>
      </w:pPr>
      <w:r w:rsidRPr="001D741E">
        <w:rPr>
          <w:rFonts w:ascii="Arial" w:hAnsi="Arial" w:cs="Arial"/>
          <w:sz w:val="24"/>
        </w:rPr>
        <w:t xml:space="preserve">En este rubro se tiene </w:t>
      </w:r>
      <w:r w:rsidR="004557BF" w:rsidRPr="001D741E">
        <w:rPr>
          <w:rFonts w:ascii="Arial" w:hAnsi="Arial" w:cs="Arial"/>
          <w:sz w:val="24"/>
        </w:rPr>
        <w:t>registrado</w:t>
      </w:r>
      <w:r w:rsidRPr="001D741E">
        <w:rPr>
          <w:rFonts w:ascii="Arial" w:hAnsi="Arial" w:cs="Arial"/>
          <w:sz w:val="24"/>
        </w:rPr>
        <w:t xml:space="preserve"> un crédito </w:t>
      </w:r>
      <w:r w:rsidR="00796650" w:rsidRPr="001D741E">
        <w:rPr>
          <w:rFonts w:ascii="Arial" w:hAnsi="Arial" w:cs="Arial"/>
          <w:sz w:val="24"/>
        </w:rPr>
        <w:t xml:space="preserve">contratado </w:t>
      </w:r>
      <w:r w:rsidR="00AB139F">
        <w:rPr>
          <w:rFonts w:ascii="Arial" w:hAnsi="Arial" w:cs="Arial"/>
          <w:sz w:val="24"/>
        </w:rPr>
        <w:t>de la</w:t>
      </w:r>
      <w:r w:rsidR="00BA60DA" w:rsidRPr="001D741E">
        <w:rPr>
          <w:rFonts w:ascii="Arial" w:hAnsi="Arial" w:cs="Arial"/>
          <w:sz w:val="24"/>
        </w:rPr>
        <w:t xml:space="preserve"> Deuda </w:t>
      </w:r>
      <w:r w:rsidR="004557BF" w:rsidRPr="001D741E">
        <w:rPr>
          <w:rFonts w:ascii="Arial" w:hAnsi="Arial" w:cs="Arial"/>
          <w:sz w:val="24"/>
        </w:rPr>
        <w:t>Pública a Largo Plazo</w:t>
      </w:r>
      <w:r w:rsidR="006C30C8">
        <w:rPr>
          <w:rFonts w:ascii="Arial" w:hAnsi="Arial" w:cs="Arial"/>
          <w:sz w:val="24"/>
        </w:rPr>
        <w:t xml:space="preserve">, </w:t>
      </w:r>
      <w:r w:rsidR="00AB139F">
        <w:rPr>
          <w:rFonts w:ascii="Arial" w:hAnsi="Arial" w:cs="Arial"/>
          <w:sz w:val="24"/>
        </w:rPr>
        <w:t>registrado</w:t>
      </w:r>
      <w:r w:rsidR="006C30C8">
        <w:rPr>
          <w:rFonts w:ascii="Arial" w:hAnsi="Arial" w:cs="Arial"/>
          <w:sz w:val="24"/>
        </w:rPr>
        <w:t xml:space="preserve"> en la subcuenta 2233-001 Prestamos de la Deuda Publica interna por pagar a Largo Plazo de Libre Disposición con el número de sub-subcuenta 2233-001-00001 </w:t>
      </w:r>
      <w:r w:rsidR="005D3C23">
        <w:rPr>
          <w:rFonts w:ascii="Arial" w:hAnsi="Arial" w:cs="Arial"/>
          <w:sz w:val="24"/>
        </w:rPr>
        <w:t>Crédito nú</w:t>
      </w:r>
      <w:r w:rsidR="006C30C8">
        <w:rPr>
          <w:rFonts w:ascii="Arial" w:hAnsi="Arial" w:cs="Arial"/>
          <w:sz w:val="24"/>
        </w:rPr>
        <w:t>mero 12098</w:t>
      </w:r>
      <w:r w:rsidR="005D3C23">
        <w:rPr>
          <w:rFonts w:ascii="Arial" w:hAnsi="Arial" w:cs="Arial"/>
          <w:sz w:val="24"/>
        </w:rPr>
        <w:t xml:space="preserve"> por un importe de $</w:t>
      </w:r>
      <w:r w:rsidR="00527CDD">
        <w:rPr>
          <w:rFonts w:ascii="Arial" w:hAnsi="Arial" w:cs="Arial"/>
          <w:sz w:val="24"/>
        </w:rPr>
        <w:t>2’396,229.96 (Dos millones trescientos noventa y seis mil doscientos veinte nueve pesos 96</w:t>
      </w:r>
      <w:r w:rsidR="00AB1D69">
        <w:rPr>
          <w:rFonts w:ascii="Arial" w:hAnsi="Arial" w:cs="Arial"/>
          <w:sz w:val="24"/>
        </w:rPr>
        <w:t>/</w:t>
      </w:r>
      <w:r w:rsidR="005D3C23">
        <w:rPr>
          <w:rFonts w:ascii="Arial" w:hAnsi="Arial" w:cs="Arial"/>
          <w:sz w:val="24"/>
        </w:rPr>
        <w:t>100 M.N.)</w:t>
      </w:r>
      <w:r w:rsidR="00DE58C4">
        <w:rPr>
          <w:rFonts w:ascii="Arial" w:hAnsi="Arial" w:cs="Arial"/>
          <w:sz w:val="24"/>
        </w:rPr>
        <w:t xml:space="preserve"> </w:t>
      </w:r>
      <w:r w:rsidR="00AB139F">
        <w:rPr>
          <w:rFonts w:ascii="Arial" w:hAnsi="Arial" w:cs="Arial"/>
          <w:sz w:val="24"/>
        </w:rPr>
        <w:t>así</w:t>
      </w:r>
      <w:r w:rsidR="004557BF" w:rsidRPr="001D741E">
        <w:rPr>
          <w:rFonts w:ascii="Arial" w:hAnsi="Arial" w:cs="Arial"/>
          <w:sz w:val="24"/>
        </w:rPr>
        <w:t xml:space="preserve"> como la </w:t>
      </w:r>
      <w:r w:rsidR="00AB139F" w:rsidRPr="001D741E">
        <w:rPr>
          <w:rFonts w:ascii="Arial" w:hAnsi="Arial" w:cs="Arial"/>
          <w:sz w:val="24"/>
        </w:rPr>
        <w:t>porción</w:t>
      </w:r>
      <w:r w:rsidR="004557BF" w:rsidRPr="001D741E">
        <w:rPr>
          <w:rFonts w:ascii="Arial" w:hAnsi="Arial" w:cs="Arial"/>
          <w:sz w:val="24"/>
        </w:rPr>
        <w:t xml:space="preserve"> a Corto Plazo de la Deuda Publica a Largo Plazo en la subcuenta </w:t>
      </w:r>
      <w:r w:rsidR="00527CDD">
        <w:rPr>
          <w:rFonts w:ascii="Arial" w:hAnsi="Arial" w:cs="Arial"/>
          <w:sz w:val="24"/>
        </w:rPr>
        <w:t xml:space="preserve">21312-911-91101 </w:t>
      </w:r>
      <w:r w:rsidR="004557BF" w:rsidRPr="001D741E">
        <w:rPr>
          <w:rFonts w:ascii="Arial" w:hAnsi="Arial" w:cs="Arial"/>
          <w:sz w:val="24"/>
        </w:rPr>
        <w:t>Amortización de Créditos con los siguientes saldos, en la sub</w:t>
      </w:r>
      <w:r w:rsidR="005D3C23">
        <w:rPr>
          <w:rFonts w:ascii="Arial" w:hAnsi="Arial" w:cs="Arial"/>
          <w:sz w:val="24"/>
        </w:rPr>
        <w:t>-</w:t>
      </w:r>
      <w:r w:rsidR="004557BF" w:rsidRPr="001D741E">
        <w:rPr>
          <w:rFonts w:ascii="Arial" w:hAnsi="Arial" w:cs="Arial"/>
          <w:sz w:val="24"/>
        </w:rPr>
        <w:t>su</w:t>
      </w:r>
      <w:r w:rsidR="00AB139F">
        <w:rPr>
          <w:rFonts w:ascii="Arial" w:hAnsi="Arial" w:cs="Arial"/>
          <w:sz w:val="24"/>
        </w:rPr>
        <w:t xml:space="preserve">bcuenta </w:t>
      </w:r>
      <w:r w:rsidR="0076254C">
        <w:rPr>
          <w:rFonts w:ascii="Arial" w:hAnsi="Arial" w:cs="Arial"/>
          <w:sz w:val="24"/>
        </w:rPr>
        <w:t>Banobras Domos Cred. Sic 12098</w:t>
      </w:r>
      <w:r w:rsidR="00AB139F">
        <w:rPr>
          <w:rFonts w:ascii="Arial" w:hAnsi="Arial" w:cs="Arial"/>
          <w:sz w:val="24"/>
        </w:rPr>
        <w:t xml:space="preserve"> por un importe</w:t>
      </w:r>
      <w:r w:rsidR="004557BF" w:rsidRPr="001D741E">
        <w:rPr>
          <w:rFonts w:ascii="Arial" w:hAnsi="Arial" w:cs="Arial"/>
          <w:sz w:val="24"/>
        </w:rPr>
        <w:t xml:space="preserve"> de $</w:t>
      </w:r>
      <w:r w:rsidR="00527CDD">
        <w:rPr>
          <w:rFonts w:ascii="Arial" w:hAnsi="Arial" w:cs="Arial"/>
          <w:sz w:val="24"/>
        </w:rPr>
        <w:t>190,670.01 (Ciento noventa mil seiscientos setenta pesos 01</w:t>
      </w:r>
      <w:r w:rsidR="004557BF" w:rsidRPr="001D741E">
        <w:rPr>
          <w:rFonts w:ascii="Arial" w:hAnsi="Arial" w:cs="Arial"/>
          <w:sz w:val="24"/>
        </w:rPr>
        <w:t>/100 M.N.) como se muestra en el siguiente cuadro:</w:t>
      </w:r>
    </w:p>
    <w:p w:rsidR="008350DC" w:rsidRPr="001D741E"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87"/>
        <w:gridCol w:w="2567"/>
      </w:tblGrid>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b/>
                <w:sz w:val="16"/>
                <w:szCs w:val="16"/>
              </w:rPr>
            </w:pPr>
            <w:r w:rsidRPr="001D741E">
              <w:rPr>
                <w:rFonts w:ascii="Arial" w:hAnsi="Arial" w:cs="Arial"/>
                <w:b/>
                <w:sz w:val="16"/>
                <w:szCs w:val="16"/>
              </w:rPr>
              <w:t>Deuda Pública a Largo Plazo</w:t>
            </w:r>
          </w:p>
        </w:tc>
        <w:tc>
          <w:tcPr>
            <w:tcW w:w="2567" w:type="dxa"/>
            <w:tcBorders>
              <w:top w:val="nil"/>
              <w:left w:val="nil"/>
              <w:bottom w:val="nil"/>
              <w:right w:val="single" w:sz="4" w:space="0" w:color="auto"/>
            </w:tcBorders>
            <w:vAlign w:val="center"/>
          </w:tcPr>
          <w:p w:rsidR="004557BF" w:rsidRPr="001D741E" w:rsidRDefault="00527CDD" w:rsidP="00AB1D69">
            <w:pPr>
              <w:spacing w:after="0" w:line="276" w:lineRule="auto"/>
              <w:jc w:val="right"/>
              <w:rPr>
                <w:rFonts w:ascii="Arial" w:hAnsi="Arial" w:cs="Arial"/>
                <w:b/>
                <w:sz w:val="16"/>
                <w:szCs w:val="16"/>
              </w:rPr>
            </w:pPr>
            <w:r>
              <w:rPr>
                <w:rFonts w:ascii="Arial" w:hAnsi="Arial" w:cs="Arial"/>
                <w:b/>
                <w:sz w:val="16"/>
                <w:szCs w:val="16"/>
              </w:rPr>
              <w:t>$  2’396,229.96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Prestamos de la Deuda Pública Interna por Pagar a Largo Plazo Libre Disposición</w:t>
            </w:r>
          </w:p>
        </w:tc>
        <w:tc>
          <w:tcPr>
            <w:tcW w:w="2567" w:type="dxa"/>
            <w:tcBorders>
              <w:top w:val="nil"/>
              <w:left w:val="nil"/>
              <w:bottom w:val="nil"/>
              <w:right w:val="single" w:sz="4" w:space="0" w:color="auto"/>
            </w:tcBorders>
            <w:vAlign w:val="center"/>
          </w:tcPr>
          <w:p w:rsidR="004557BF" w:rsidRPr="001D741E" w:rsidRDefault="00527CDD" w:rsidP="004557BF">
            <w:pPr>
              <w:spacing w:after="0" w:line="276" w:lineRule="auto"/>
              <w:jc w:val="right"/>
              <w:rPr>
                <w:rFonts w:ascii="Arial" w:hAnsi="Arial" w:cs="Arial"/>
                <w:sz w:val="16"/>
                <w:szCs w:val="16"/>
              </w:rPr>
            </w:pPr>
            <w:r>
              <w:rPr>
                <w:rFonts w:ascii="Arial" w:hAnsi="Arial" w:cs="Arial"/>
                <w:sz w:val="16"/>
                <w:szCs w:val="16"/>
              </w:rPr>
              <w:t>2’396,229.96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Crédito numero 12098</w:t>
            </w:r>
          </w:p>
        </w:tc>
        <w:tc>
          <w:tcPr>
            <w:tcW w:w="2567" w:type="dxa"/>
            <w:tcBorders>
              <w:top w:val="nil"/>
              <w:left w:val="nil"/>
              <w:bottom w:val="nil"/>
              <w:right w:val="single" w:sz="4" w:space="0" w:color="auto"/>
            </w:tcBorders>
            <w:vAlign w:val="center"/>
          </w:tcPr>
          <w:p w:rsidR="004557BF" w:rsidRPr="001D741E" w:rsidRDefault="00527CDD" w:rsidP="004557BF">
            <w:pPr>
              <w:spacing w:after="0" w:line="276" w:lineRule="auto"/>
              <w:jc w:val="right"/>
              <w:rPr>
                <w:rFonts w:ascii="Arial" w:hAnsi="Arial" w:cs="Arial"/>
                <w:sz w:val="16"/>
                <w:szCs w:val="16"/>
              </w:rPr>
            </w:pPr>
            <w:r>
              <w:rPr>
                <w:rFonts w:ascii="Arial" w:hAnsi="Arial" w:cs="Arial"/>
                <w:sz w:val="16"/>
                <w:szCs w:val="16"/>
              </w:rPr>
              <w:t>2’396,229.96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2C1BCB" w:rsidP="002C1BCB">
            <w:pPr>
              <w:spacing w:after="0" w:line="276" w:lineRule="auto"/>
              <w:rPr>
                <w:rFonts w:ascii="Arial" w:hAnsi="Arial" w:cs="Arial"/>
                <w:b/>
                <w:sz w:val="16"/>
                <w:szCs w:val="16"/>
              </w:rPr>
            </w:pPr>
            <w:r>
              <w:rPr>
                <w:rFonts w:ascii="Arial" w:hAnsi="Arial" w:cs="Arial"/>
                <w:b/>
                <w:sz w:val="16"/>
                <w:szCs w:val="16"/>
              </w:rPr>
              <w:t xml:space="preserve">Importe </w:t>
            </w:r>
            <w:r w:rsidR="004557BF" w:rsidRPr="001D741E">
              <w:rPr>
                <w:rFonts w:ascii="Arial" w:hAnsi="Arial" w:cs="Arial"/>
                <w:b/>
                <w:sz w:val="16"/>
                <w:szCs w:val="16"/>
              </w:rPr>
              <w:t>a Corto Plazo de la Deuda Publica a Largo Plazo</w:t>
            </w:r>
          </w:p>
        </w:tc>
        <w:tc>
          <w:tcPr>
            <w:tcW w:w="2567" w:type="dxa"/>
            <w:tcBorders>
              <w:top w:val="nil"/>
              <w:left w:val="nil"/>
              <w:bottom w:val="nil"/>
              <w:right w:val="single" w:sz="4" w:space="0" w:color="auto"/>
            </w:tcBorders>
            <w:vAlign w:val="center"/>
          </w:tcPr>
          <w:p w:rsidR="004557BF" w:rsidRPr="001D741E" w:rsidRDefault="00527CDD" w:rsidP="004557BF">
            <w:pPr>
              <w:spacing w:after="0" w:line="276" w:lineRule="auto"/>
              <w:jc w:val="right"/>
              <w:rPr>
                <w:rFonts w:ascii="Arial" w:hAnsi="Arial" w:cs="Arial"/>
                <w:b/>
                <w:sz w:val="16"/>
                <w:szCs w:val="16"/>
              </w:rPr>
            </w:pPr>
            <w:r>
              <w:rPr>
                <w:rFonts w:ascii="Arial" w:hAnsi="Arial" w:cs="Arial"/>
                <w:b/>
                <w:sz w:val="16"/>
                <w:szCs w:val="16"/>
              </w:rPr>
              <w:t>$  190,670.01</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Amortización de Créditos</w:t>
            </w:r>
          </w:p>
        </w:tc>
        <w:tc>
          <w:tcPr>
            <w:tcW w:w="2567" w:type="dxa"/>
            <w:tcBorders>
              <w:top w:val="nil"/>
              <w:left w:val="nil"/>
              <w:bottom w:val="nil"/>
              <w:right w:val="single" w:sz="4" w:space="0" w:color="auto"/>
            </w:tcBorders>
            <w:vAlign w:val="center"/>
          </w:tcPr>
          <w:p w:rsidR="004557BF" w:rsidRPr="001D741E" w:rsidRDefault="00527CDD" w:rsidP="004557BF">
            <w:pPr>
              <w:spacing w:after="0" w:line="276" w:lineRule="auto"/>
              <w:jc w:val="right"/>
              <w:rPr>
                <w:rFonts w:ascii="Arial" w:hAnsi="Arial" w:cs="Arial"/>
                <w:sz w:val="16"/>
                <w:szCs w:val="16"/>
              </w:rPr>
            </w:pPr>
            <w:r>
              <w:rPr>
                <w:rFonts w:ascii="Arial" w:hAnsi="Arial" w:cs="Arial"/>
                <w:sz w:val="16"/>
                <w:szCs w:val="16"/>
              </w:rPr>
              <w:t>190,670.01</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76254C" w:rsidP="003600C6">
            <w:pPr>
              <w:spacing w:after="0" w:line="276" w:lineRule="auto"/>
              <w:rPr>
                <w:rFonts w:ascii="Arial" w:hAnsi="Arial" w:cs="Arial"/>
                <w:sz w:val="16"/>
                <w:szCs w:val="16"/>
              </w:rPr>
            </w:pPr>
            <w:r>
              <w:rPr>
                <w:rFonts w:ascii="Arial" w:hAnsi="Arial" w:cs="Arial"/>
                <w:sz w:val="16"/>
                <w:szCs w:val="16"/>
              </w:rPr>
              <w:t xml:space="preserve">      Banobras Domos Cred. Sic. 12098</w:t>
            </w:r>
          </w:p>
        </w:tc>
        <w:tc>
          <w:tcPr>
            <w:tcW w:w="2567" w:type="dxa"/>
            <w:tcBorders>
              <w:top w:val="nil"/>
              <w:left w:val="nil"/>
              <w:bottom w:val="nil"/>
              <w:right w:val="single" w:sz="4" w:space="0" w:color="auto"/>
            </w:tcBorders>
            <w:vAlign w:val="center"/>
          </w:tcPr>
          <w:p w:rsidR="004557BF" w:rsidRPr="001D741E" w:rsidRDefault="00527CDD" w:rsidP="004557BF">
            <w:pPr>
              <w:spacing w:after="0" w:line="276" w:lineRule="auto"/>
              <w:jc w:val="right"/>
              <w:rPr>
                <w:rFonts w:ascii="Arial" w:hAnsi="Arial" w:cs="Arial"/>
                <w:sz w:val="16"/>
                <w:szCs w:val="16"/>
              </w:rPr>
            </w:pPr>
            <w:r>
              <w:rPr>
                <w:rFonts w:ascii="Arial" w:hAnsi="Arial" w:cs="Arial"/>
                <w:sz w:val="16"/>
                <w:szCs w:val="16"/>
              </w:rPr>
              <w:t>190,670.01</w:t>
            </w:r>
          </w:p>
        </w:tc>
      </w:tr>
    </w:tbl>
    <w:p w:rsidR="007C2C61" w:rsidRDefault="007C2C61" w:rsidP="003600C6">
      <w:pPr>
        <w:spacing w:after="0" w:line="276" w:lineRule="auto"/>
        <w:jc w:val="both"/>
        <w:rPr>
          <w:rFonts w:ascii="Arial" w:hAnsi="Arial" w:cs="Arial"/>
          <w:sz w:val="24"/>
          <w:szCs w:val="24"/>
        </w:rPr>
      </w:pPr>
    </w:p>
    <w:p w:rsidR="00CC4264" w:rsidRDefault="00CC4264" w:rsidP="003600C6">
      <w:pPr>
        <w:spacing w:after="0" w:line="276" w:lineRule="auto"/>
        <w:jc w:val="both"/>
        <w:rPr>
          <w:rFonts w:ascii="Arial" w:hAnsi="Arial" w:cs="Arial"/>
          <w:sz w:val="24"/>
          <w:szCs w:val="24"/>
        </w:rPr>
      </w:pPr>
    </w:p>
    <w:p w:rsid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VARIACION EN LA HACIENDA PÚBLICA/PATRIMONIO</w:t>
      </w:r>
    </w:p>
    <w:p w:rsidR="00CC4264" w:rsidRDefault="00CC4264"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C31F75" w:rsidRDefault="007C2C61" w:rsidP="003600C6">
      <w:pPr>
        <w:spacing w:after="0" w:line="276" w:lineRule="auto"/>
        <w:jc w:val="both"/>
        <w:rPr>
          <w:rFonts w:ascii="Arial" w:hAnsi="Arial" w:cs="Arial"/>
          <w:sz w:val="24"/>
        </w:rPr>
      </w:pPr>
      <w:r>
        <w:rPr>
          <w:rFonts w:ascii="Arial" w:hAnsi="Arial" w:cs="Arial"/>
          <w:sz w:val="24"/>
        </w:rPr>
        <w:t xml:space="preserve">Dentro del rubro Hacienda/Patrimonio se </w:t>
      </w:r>
      <w:r w:rsidR="00C31F75">
        <w:rPr>
          <w:rFonts w:ascii="Arial" w:hAnsi="Arial" w:cs="Arial"/>
          <w:sz w:val="24"/>
        </w:rPr>
        <w:t>i</w:t>
      </w:r>
      <w:r w:rsidR="00FB4343">
        <w:rPr>
          <w:rFonts w:ascii="Arial" w:hAnsi="Arial" w:cs="Arial"/>
          <w:sz w:val="24"/>
        </w:rPr>
        <w:t xml:space="preserve">nforma que al </w:t>
      </w:r>
      <w:r w:rsidR="003A7F1D">
        <w:rPr>
          <w:rFonts w:ascii="Arial" w:hAnsi="Arial" w:cs="Arial"/>
          <w:sz w:val="24"/>
        </w:rPr>
        <w:t xml:space="preserve">cierre del </w:t>
      </w:r>
      <w:r w:rsidR="00A84C66">
        <w:rPr>
          <w:rFonts w:ascii="Arial" w:hAnsi="Arial" w:cs="Arial"/>
          <w:sz w:val="24"/>
        </w:rPr>
        <w:t>tercer t</w:t>
      </w:r>
      <w:r>
        <w:rPr>
          <w:rFonts w:ascii="Arial" w:hAnsi="Arial" w:cs="Arial"/>
          <w:sz w:val="24"/>
        </w:rPr>
        <w:t>rimestre el</w:t>
      </w:r>
      <w:r w:rsidR="0077513D">
        <w:rPr>
          <w:rFonts w:ascii="Arial" w:hAnsi="Arial" w:cs="Arial"/>
          <w:sz w:val="24"/>
        </w:rPr>
        <w:t xml:space="preserve"> Municipio tuvo un Resultado del ejercicio (Ahorro/Desahogo)</w:t>
      </w:r>
      <w:r w:rsidR="00E3095B">
        <w:rPr>
          <w:rFonts w:ascii="Arial" w:hAnsi="Arial" w:cs="Arial"/>
          <w:sz w:val="24"/>
        </w:rPr>
        <w:t xml:space="preserve"> de </w:t>
      </w:r>
      <w:r w:rsidR="005B1EE3">
        <w:rPr>
          <w:rFonts w:ascii="Arial" w:hAnsi="Arial" w:cs="Arial"/>
          <w:sz w:val="24"/>
        </w:rPr>
        <w:t>$</w:t>
      </w:r>
      <w:r w:rsidR="00A84C66">
        <w:rPr>
          <w:rFonts w:ascii="Arial" w:hAnsi="Arial" w:cs="Arial"/>
          <w:sz w:val="24"/>
        </w:rPr>
        <w:t>161’784,990.23 (Ciento sesenta y un millones setecientos ochenta y cuatro mil novecientos noventa pesos 23</w:t>
      </w:r>
      <w:r w:rsidR="00F04F0C">
        <w:rPr>
          <w:rFonts w:ascii="Arial" w:hAnsi="Arial" w:cs="Arial"/>
          <w:sz w:val="24"/>
        </w:rPr>
        <w:t xml:space="preserve">/100 </w:t>
      </w:r>
      <w:r w:rsidR="00C9611F">
        <w:rPr>
          <w:rFonts w:ascii="Arial" w:hAnsi="Arial" w:cs="Arial"/>
          <w:sz w:val="24"/>
        </w:rPr>
        <w:t>M.N.)</w:t>
      </w:r>
      <w:r w:rsidR="00B35F8C">
        <w:rPr>
          <w:rFonts w:ascii="Arial" w:hAnsi="Arial" w:cs="Arial"/>
          <w:sz w:val="24"/>
        </w:rPr>
        <w:t xml:space="preserve"> </w:t>
      </w:r>
      <w:r w:rsidR="00C31F75" w:rsidRPr="00B16269">
        <w:rPr>
          <w:rFonts w:ascii="Arial" w:hAnsi="Arial" w:cs="Arial"/>
          <w:sz w:val="24"/>
        </w:rPr>
        <w:t xml:space="preserve">del cual el Resultado de ejercicios </w:t>
      </w:r>
      <w:r w:rsidR="00C31F75" w:rsidRPr="00B16269">
        <w:rPr>
          <w:rFonts w:ascii="Arial" w:hAnsi="Arial" w:cs="Arial"/>
          <w:sz w:val="24"/>
        </w:rPr>
        <w:lastRenderedPageBreak/>
        <w:t>Anteriores es de $</w:t>
      </w:r>
      <w:r w:rsidR="00084522">
        <w:rPr>
          <w:rFonts w:ascii="Arial" w:hAnsi="Arial" w:cs="Arial"/>
          <w:sz w:val="24"/>
        </w:rPr>
        <w:t>301’330,228.99 (Trescientos un millones trescientos treinta mil doscientos veintiocho pesos 99</w:t>
      </w:r>
      <w:r w:rsidR="00C9611F">
        <w:rPr>
          <w:rFonts w:ascii="Arial" w:hAnsi="Arial" w:cs="Arial"/>
          <w:sz w:val="24"/>
        </w:rPr>
        <w:t>/100 M.N.)</w:t>
      </w:r>
    </w:p>
    <w:p w:rsidR="001223B1" w:rsidRDefault="001223B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410"/>
      </w:tblGrid>
      <w:tr w:rsidR="00925797" w:rsidRPr="00246DF1" w:rsidTr="00F04F0C">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del ejercicio Ahorro/Desahorro</w:t>
            </w:r>
          </w:p>
        </w:tc>
        <w:tc>
          <w:tcPr>
            <w:tcW w:w="2410" w:type="dxa"/>
            <w:tcBorders>
              <w:top w:val="nil"/>
              <w:left w:val="single" w:sz="4" w:space="0" w:color="auto"/>
              <w:bottom w:val="nil"/>
              <w:right w:val="nil"/>
            </w:tcBorders>
            <w:shd w:val="clear" w:color="auto" w:fill="auto"/>
            <w:vAlign w:val="center"/>
          </w:tcPr>
          <w:p w:rsidR="00925797" w:rsidRPr="00246DF1" w:rsidRDefault="00DB2011" w:rsidP="00F04F0C">
            <w:pPr>
              <w:spacing w:after="0" w:line="276" w:lineRule="auto"/>
              <w:jc w:val="right"/>
              <w:rPr>
                <w:rFonts w:ascii="Arial" w:hAnsi="Arial" w:cs="Arial"/>
                <w:sz w:val="16"/>
                <w:szCs w:val="16"/>
              </w:rPr>
            </w:pPr>
            <w:r>
              <w:rPr>
                <w:rFonts w:ascii="Arial" w:hAnsi="Arial" w:cs="Arial"/>
                <w:sz w:val="16"/>
                <w:szCs w:val="16"/>
              </w:rPr>
              <w:t>161’784,990.23</w:t>
            </w:r>
          </w:p>
        </w:tc>
      </w:tr>
      <w:tr w:rsidR="00925797" w:rsidRPr="00246DF1" w:rsidTr="00F04F0C">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 Ejercicios Anteriores</w:t>
            </w:r>
          </w:p>
        </w:tc>
        <w:tc>
          <w:tcPr>
            <w:tcW w:w="2410" w:type="dxa"/>
            <w:tcBorders>
              <w:top w:val="nil"/>
              <w:left w:val="single" w:sz="4" w:space="0" w:color="auto"/>
              <w:bottom w:val="nil"/>
              <w:right w:val="nil"/>
            </w:tcBorders>
            <w:shd w:val="clear" w:color="auto" w:fill="auto"/>
            <w:vAlign w:val="center"/>
          </w:tcPr>
          <w:p w:rsidR="00925797" w:rsidRPr="00246DF1" w:rsidRDefault="00DB2011" w:rsidP="003600C6">
            <w:pPr>
              <w:spacing w:after="0" w:line="276" w:lineRule="auto"/>
              <w:jc w:val="right"/>
              <w:rPr>
                <w:rFonts w:ascii="Arial" w:hAnsi="Arial" w:cs="Arial"/>
                <w:sz w:val="16"/>
                <w:szCs w:val="16"/>
              </w:rPr>
            </w:pPr>
            <w:r>
              <w:rPr>
                <w:rFonts w:ascii="Arial" w:hAnsi="Arial" w:cs="Arial"/>
                <w:sz w:val="16"/>
                <w:szCs w:val="16"/>
              </w:rPr>
              <w:t>301’330,228.99</w:t>
            </w:r>
          </w:p>
        </w:tc>
      </w:tr>
    </w:tbl>
    <w:p w:rsidR="00CC4264" w:rsidRDefault="00CC4264" w:rsidP="003600C6">
      <w:pPr>
        <w:spacing w:after="0" w:line="276" w:lineRule="auto"/>
        <w:jc w:val="both"/>
        <w:rPr>
          <w:rFonts w:ascii="Arial" w:hAnsi="Arial" w:cs="Arial"/>
          <w:sz w:val="24"/>
        </w:rPr>
      </w:pPr>
    </w:p>
    <w:p w:rsidR="001223B1" w:rsidRPr="007C2C61" w:rsidRDefault="001223B1" w:rsidP="003600C6">
      <w:pPr>
        <w:spacing w:after="0" w:line="276" w:lineRule="auto"/>
        <w:jc w:val="both"/>
        <w:rPr>
          <w:rFonts w:ascii="Arial" w:hAnsi="Arial" w:cs="Arial"/>
          <w:sz w:val="24"/>
        </w:rPr>
      </w:pPr>
    </w:p>
    <w:p w:rsidR="007C2C61" w:rsidRP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ACTIVIDADES</w:t>
      </w:r>
    </w:p>
    <w:p w:rsidR="00AA28A6" w:rsidRDefault="00AA28A6"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925797" w:rsidRPr="007E4BA6" w:rsidRDefault="00925797" w:rsidP="003600C6">
      <w:pPr>
        <w:spacing w:after="0" w:line="276" w:lineRule="auto"/>
        <w:jc w:val="both"/>
        <w:rPr>
          <w:rFonts w:ascii="Arial" w:hAnsi="Arial" w:cs="Arial"/>
          <w:sz w:val="24"/>
        </w:rPr>
      </w:pPr>
      <w:r>
        <w:rPr>
          <w:rFonts w:ascii="Arial" w:hAnsi="Arial" w:cs="Arial"/>
          <w:sz w:val="24"/>
        </w:rPr>
        <w:t>Con relación a los Ingresos obtenidos por el Municipio se tiene que al cierre del trimestre se recaudó la cantidad de</w:t>
      </w:r>
      <w:r w:rsidR="007172F0">
        <w:rPr>
          <w:rFonts w:ascii="Arial" w:hAnsi="Arial" w:cs="Arial"/>
          <w:sz w:val="24"/>
        </w:rPr>
        <w:t xml:space="preserve"> </w:t>
      </w:r>
      <w:r w:rsidR="007172F0" w:rsidRPr="007E4BA6">
        <w:rPr>
          <w:rFonts w:ascii="Arial" w:hAnsi="Arial" w:cs="Arial"/>
          <w:sz w:val="24"/>
        </w:rPr>
        <w:t>$</w:t>
      </w:r>
      <w:r w:rsidR="00085609">
        <w:rPr>
          <w:rFonts w:ascii="Arial" w:hAnsi="Arial" w:cs="Arial"/>
          <w:sz w:val="24"/>
        </w:rPr>
        <w:t>406’852,862.50 (</w:t>
      </w:r>
      <w:r w:rsidR="003C545E">
        <w:rPr>
          <w:rFonts w:ascii="Arial" w:hAnsi="Arial" w:cs="Arial"/>
          <w:sz w:val="24"/>
        </w:rPr>
        <w:t>Cuatrocientos seis millones ochocientos cincuenta y dos mil ochocientos sesenta y dos pesos 50</w:t>
      </w:r>
      <w:r w:rsidR="00F04F0C">
        <w:rPr>
          <w:rFonts w:ascii="Arial" w:hAnsi="Arial" w:cs="Arial"/>
          <w:sz w:val="24"/>
        </w:rPr>
        <w:t>/100</w:t>
      </w:r>
      <w:r w:rsidR="00177C1B">
        <w:rPr>
          <w:rFonts w:ascii="Arial" w:hAnsi="Arial" w:cs="Arial"/>
          <w:sz w:val="24"/>
        </w:rPr>
        <w:t xml:space="preserve"> M.N.)</w:t>
      </w:r>
      <w:r w:rsidR="007172F0" w:rsidRPr="007E4BA6">
        <w:rPr>
          <w:rFonts w:ascii="Arial" w:hAnsi="Arial" w:cs="Arial"/>
          <w:sz w:val="24"/>
        </w:rPr>
        <w:t xml:space="preserve"> </w:t>
      </w:r>
      <w:r w:rsidRPr="007E4BA6">
        <w:rPr>
          <w:rFonts w:ascii="Arial" w:hAnsi="Arial" w:cs="Arial"/>
          <w:sz w:val="24"/>
        </w:rPr>
        <w:t>por concepto de Impuestos,</w:t>
      </w:r>
      <w:r w:rsidR="00A2165C" w:rsidRPr="007E4BA6">
        <w:rPr>
          <w:rFonts w:ascii="Arial" w:hAnsi="Arial" w:cs="Arial"/>
          <w:sz w:val="24"/>
        </w:rPr>
        <w:t xml:space="preserve"> </w:t>
      </w:r>
      <w:r w:rsidRPr="007E4BA6">
        <w:rPr>
          <w:rFonts w:ascii="Arial" w:hAnsi="Arial" w:cs="Arial"/>
          <w:sz w:val="24"/>
        </w:rPr>
        <w:t>Contribuciones de Mejoras, Derechos, Productos, Aprovechamientos, Otros Ingresos y por concepto de Participaciones y Aportaciones como se desglosan a continuación:</w:t>
      </w:r>
    </w:p>
    <w:p w:rsidR="001D45F1" w:rsidRPr="007E4BA6" w:rsidRDefault="001D45F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nil"/>
            </w:tcBorders>
            <w:shd w:val="clear" w:color="auto" w:fill="auto"/>
            <w:vAlign w:val="center"/>
          </w:tcPr>
          <w:p w:rsidR="00A2165C" w:rsidRPr="00246DF1" w:rsidRDefault="003C545E" w:rsidP="003600C6">
            <w:pPr>
              <w:spacing w:after="0" w:line="276" w:lineRule="auto"/>
              <w:jc w:val="right"/>
              <w:rPr>
                <w:rFonts w:ascii="Arial" w:hAnsi="Arial" w:cs="Arial"/>
                <w:sz w:val="16"/>
                <w:szCs w:val="16"/>
              </w:rPr>
            </w:pPr>
            <w:r>
              <w:rPr>
                <w:rFonts w:ascii="Arial" w:hAnsi="Arial" w:cs="Arial"/>
                <w:sz w:val="16"/>
                <w:szCs w:val="16"/>
              </w:rPr>
              <w:t>21’260,242.38</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nil"/>
            </w:tcBorders>
            <w:shd w:val="clear" w:color="auto" w:fill="auto"/>
            <w:vAlign w:val="center"/>
          </w:tcPr>
          <w:p w:rsidR="00A2165C" w:rsidRPr="00246DF1" w:rsidRDefault="003C545E"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nil"/>
            </w:tcBorders>
            <w:shd w:val="clear" w:color="auto" w:fill="auto"/>
            <w:vAlign w:val="center"/>
          </w:tcPr>
          <w:p w:rsidR="00A2165C" w:rsidRPr="00246DF1" w:rsidRDefault="003C545E" w:rsidP="003600C6">
            <w:pPr>
              <w:spacing w:after="0" w:line="276" w:lineRule="auto"/>
              <w:jc w:val="right"/>
              <w:rPr>
                <w:rFonts w:ascii="Arial" w:hAnsi="Arial" w:cs="Arial"/>
                <w:sz w:val="16"/>
                <w:szCs w:val="16"/>
              </w:rPr>
            </w:pPr>
            <w:r>
              <w:rPr>
                <w:rFonts w:ascii="Arial" w:hAnsi="Arial" w:cs="Arial"/>
                <w:sz w:val="16"/>
                <w:szCs w:val="16"/>
              </w:rPr>
              <w:t>3’434,727.00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nil"/>
            </w:tcBorders>
            <w:shd w:val="clear" w:color="auto" w:fill="auto"/>
            <w:vAlign w:val="center"/>
          </w:tcPr>
          <w:p w:rsidR="00A2165C" w:rsidRPr="00246DF1" w:rsidRDefault="003C545E" w:rsidP="003600C6">
            <w:pPr>
              <w:spacing w:after="0" w:line="276" w:lineRule="auto"/>
              <w:jc w:val="right"/>
              <w:rPr>
                <w:rFonts w:ascii="Arial" w:hAnsi="Arial" w:cs="Arial"/>
                <w:sz w:val="16"/>
                <w:szCs w:val="16"/>
              </w:rPr>
            </w:pPr>
            <w:r>
              <w:rPr>
                <w:rFonts w:ascii="Arial" w:hAnsi="Arial" w:cs="Arial"/>
                <w:sz w:val="16"/>
                <w:szCs w:val="16"/>
              </w:rPr>
              <w:t>17’065,345.00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3C545E" w:rsidP="003600C6">
            <w:pPr>
              <w:spacing w:after="0" w:line="276" w:lineRule="auto"/>
              <w:jc w:val="right"/>
              <w:rPr>
                <w:rFonts w:ascii="Arial" w:hAnsi="Arial" w:cs="Arial"/>
                <w:sz w:val="16"/>
                <w:szCs w:val="16"/>
              </w:rPr>
            </w:pPr>
            <w:r>
              <w:rPr>
                <w:rFonts w:ascii="Arial" w:hAnsi="Arial" w:cs="Arial"/>
                <w:sz w:val="16"/>
                <w:szCs w:val="16"/>
              </w:rPr>
              <w:t>1’306,037.86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3C545E" w:rsidP="003600C6">
            <w:pPr>
              <w:spacing w:after="0" w:line="276" w:lineRule="auto"/>
              <w:jc w:val="right"/>
              <w:rPr>
                <w:rFonts w:ascii="Arial" w:hAnsi="Arial" w:cs="Arial"/>
                <w:sz w:val="16"/>
                <w:szCs w:val="16"/>
              </w:rPr>
            </w:pPr>
            <w:r>
              <w:rPr>
                <w:rFonts w:ascii="Arial" w:hAnsi="Arial" w:cs="Arial"/>
                <w:sz w:val="16"/>
                <w:szCs w:val="16"/>
              </w:rPr>
              <w:t>6’406,211.67</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nil"/>
            </w:tcBorders>
            <w:shd w:val="clear" w:color="auto" w:fill="auto"/>
            <w:vAlign w:val="center"/>
          </w:tcPr>
          <w:p w:rsidR="00A2165C" w:rsidRPr="00246DF1" w:rsidRDefault="003C545E" w:rsidP="003600C6">
            <w:pPr>
              <w:spacing w:after="0" w:line="276" w:lineRule="auto"/>
              <w:jc w:val="right"/>
              <w:rPr>
                <w:rFonts w:ascii="Arial" w:hAnsi="Arial" w:cs="Arial"/>
                <w:sz w:val="16"/>
                <w:szCs w:val="16"/>
              </w:rPr>
            </w:pPr>
            <w:r>
              <w:rPr>
                <w:rFonts w:ascii="Arial" w:hAnsi="Arial" w:cs="Arial"/>
                <w:sz w:val="16"/>
                <w:szCs w:val="16"/>
              </w:rPr>
              <w:t>357’380,298.59</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49" w:type="dxa"/>
            <w:tcBorders>
              <w:top w:val="nil"/>
              <w:left w:val="single" w:sz="4" w:space="0" w:color="auto"/>
              <w:bottom w:val="nil"/>
              <w:right w:val="nil"/>
            </w:tcBorders>
            <w:shd w:val="clear" w:color="auto" w:fill="auto"/>
            <w:vAlign w:val="center"/>
          </w:tcPr>
          <w:p w:rsidR="00693175" w:rsidRPr="00246DF1" w:rsidRDefault="003C545E"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FF03AC" w:rsidP="003600C6">
            <w:pPr>
              <w:spacing w:after="0" w:line="276" w:lineRule="auto"/>
              <w:rPr>
                <w:rFonts w:ascii="Arial" w:hAnsi="Arial" w:cs="Arial"/>
                <w:sz w:val="16"/>
                <w:szCs w:val="16"/>
              </w:rPr>
            </w:pPr>
            <w:r>
              <w:rPr>
                <w:rFonts w:ascii="Arial" w:hAnsi="Arial" w:cs="Arial"/>
                <w:sz w:val="16"/>
                <w:szCs w:val="16"/>
              </w:rPr>
              <w:t>INGRESOS FINANCIEROS</w:t>
            </w:r>
          </w:p>
        </w:tc>
        <w:tc>
          <w:tcPr>
            <w:tcW w:w="2349" w:type="dxa"/>
            <w:tcBorders>
              <w:top w:val="nil"/>
              <w:left w:val="single" w:sz="4" w:space="0" w:color="auto"/>
              <w:bottom w:val="nil"/>
              <w:right w:val="nil"/>
            </w:tcBorders>
            <w:shd w:val="clear" w:color="auto" w:fill="auto"/>
            <w:vAlign w:val="center"/>
          </w:tcPr>
          <w:p w:rsidR="00A2165C" w:rsidRPr="00246DF1" w:rsidRDefault="003C545E"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nil"/>
            </w:tcBorders>
            <w:shd w:val="clear" w:color="auto" w:fill="auto"/>
            <w:vAlign w:val="center"/>
          </w:tcPr>
          <w:p w:rsidR="00995FAA" w:rsidRPr="00246DF1" w:rsidRDefault="003C545E" w:rsidP="00995FAA">
            <w:pPr>
              <w:spacing w:after="0" w:line="276" w:lineRule="auto"/>
              <w:jc w:val="right"/>
              <w:rPr>
                <w:rFonts w:ascii="Arial" w:hAnsi="Arial" w:cs="Arial"/>
                <w:b/>
                <w:sz w:val="16"/>
                <w:szCs w:val="16"/>
              </w:rPr>
            </w:pPr>
            <w:r>
              <w:rPr>
                <w:rFonts w:ascii="Arial" w:hAnsi="Arial" w:cs="Arial"/>
                <w:b/>
                <w:sz w:val="16"/>
                <w:szCs w:val="16"/>
              </w:rPr>
              <w:t>$  406’852,862.50</w:t>
            </w:r>
          </w:p>
        </w:tc>
      </w:tr>
    </w:tbl>
    <w:p w:rsidR="00B4028C" w:rsidRPr="00CB31DF" w:rsidRDefault="00B4028C" w:rsidP="003600C6">
      <w:pPr>
        <w:spacing w:after="0" w:line="276" w:lineRule="auto"/>
        <w:jc w:val="both"/>
        <w:rPr>
          <w:rFonts w:ascii="Arial" w:hAnsi="Arial" w:cs="Arial"/>
          <w:sz w:val="24"/>
        </w:rPr>
      </w:pPr>
    </w:p>
    <w:p w:rsidR="00B4028C"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el rubro de Impuestos la Ley de Hacienda Municipal establece el impuesto sobre los Ingresos, sobre el Patrimonio, Accesorios y otros; los impuestos más representativos de este rubro corresponden al Impuesto Predial y sobre A</w:t>
      </w:r>
      <w:r w:rsidR="00175D7B" w:rsidRPr="00CB31DF">
        <w:rPr>
          <w:rFonts w:ascii="Arial" w:hAnsi="Arial" w:cs="Arial"/>
          <w:sz w:val="24"/>
        </w:rPr>
        <w:t>dquisición de Bienes Inmuebles.</w:t>
      </w:r>
    </w:p>
    <w:p w:rsidR="00B4028C" w:rsidRPr="00CB31DF" w:rsidRDefault="00B4028C" w:rsidP="003600C6">
      <w:pPr>
        <w:spacing w:after="0" w:line="276" w:lineRule="auto"/>
        <w:jc w:val="both"/>
        <w:rPr>
          <w:rFonts w:ascii="Arial" w:hAnsi="Arial" w:cs="Arial"/>
          <w:sz w:val="24"/>
        </w:rPr>
      </w:pPr>
    </w:p>
    <w:p w:rsidR="00B4028C" w:rsidRPr="00CB31DF" w:rsidRDefault="00175D7B"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 xml:space="preserve">El </w:t>
      </w:r>
      <w:r w:rsidR="00CF29F4" w:rsidRPr="00CB31DF">
        <w:rPr>
          <w:rFonts w:ascii="Arial" w:hAnsi="Arial" w:cs="Arial"/>
          <w:sz w:val="24"/>
        </w:rPr>
        <w:t>concepto</w:t>
      </w:r>
      <w:r w:rsidR="00B4028C" w:rsidRPr="00CB31DF">
        <w:rPr>
          <w:rFonts w:ascii="Arial" w:hAnsi="Arial" w:cs="Arial"/>
          <w:sz w:val="24"/>
        </w:rPr>
        <w:t xml:space="preserve"> más representativo del rubro de derechos co</w:t>
      </w:r>
      <w:r w:rsidR="00962ED9" w:rsidRPr="00CB31DF">
        <w:rPr>
          <w:rFonts w:ascii="Arial" w:hAnsi="Arial" w:cs="Arial"/>
          <w:sz w:val="24"/>
        </w:rPr>
        <w:t>rresponde a los</w:t>
      </w:r>
      <w:r w:rsidR="00B4028C" w:rsidRPr="00CB31DF">
        <w:rPr>
          <w:rFonts w:ascii="Arial" w:hAnsi="Arial" w:cs="Arial"/>
          <w:sz w:val="24"/>
        </w:rPr>
        <w:t xml:space="preserve"> derechos de alumbrado público </w:t>
      </w:r>
    </w:p>
    <w:p w:rsidR="00CF29F4" w:rsidRPr="00CB31DF" w:rsidRDefault="00CF29F4" w:rsidP="003600C6">
      <w:pPr>
        <w:spacing w:after="0" w:line="276" w:lineRule="auto"/>
        <w:ind w:left="567"/>
        <w:jc w:val="both"/>
        <w:rPr>
          <w:rFonts w:ascii="Arial" w:hAnsi="Arial" w:cs="Arial"/>
          <w:sz w:val="24"/>
        </w:rPr>
      </w:pPr>
    </w:p>
    <w:p w:rsidR="00C52219"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lastRenderedPageBreak/>
        <w:t>En base al Sistema Nacional de Coordinación Fiscal, el municipio ha tramitado a través d</w:t>
      </w:r>
      <w:r w:rsidR="00962ED9" w:rsidRPr="00CB31DF">
        <w:rPr>
          <w:rFonts w:ascii="Arial" w:hAnsi="Arial" w:cs="Arial"/>
          <w:sz w:val="24"/>
        </w:rPr>
        <w:t xml:space="preserve">el Gobierno del Estado </w:t>
      </w:r>
      <w:r w:rsidR="00606283">
        <w:rPr>
          <w:rFonts w:ascii="Arial" w:hAnsi="Arial" w:cs="Arial"/>
          <w:sz w:val="24"/>
        </w:rPr>
        <w:t xml:space="preserve">al </w:t>
      </w:r>
      <w:r w:rsidR="00DB2011">
        <w:rPr>
          <w:rFonts w:ascii="Arial" w:hAnsi="Arial" w:cs="Arial"/>
          <w:sz w:val="24"/>
        </w:rPr>
        <w:t xml:space="preserve">30 de septiembre </w:t>
      </w:r>
      <w:r w:rsidR="00606283">
        <w:rPr>
          <w:rFonts w:ascii="Arial" w:hAnsi="Arial" w:cs="Arial"/>
          <w:sz w:val="24"/>
        </w:rPr>
        <w:t xml:space="preserve">de 2018 un saldo de </w:t>
      </w:r>
      <w:r w:rsidR="00DB2011">
        <w:rPr>
          <w:rFonts w:ascii="Arial" w:hAnsi="Arial" w:cs="Arial"/>
          <w:sz w:val="24"/>
        </w:rPr>
        <w:t xml:space="preserve">357 millones 380 mil 298 pesos 59 centavos </w:t>
      </w:r>
      <w:r w:rsidR="00C52219" w:rsidRPr="001040EE">
        <w:rPr>
          <w:rFonts w:ascii="Arial" w:hAnsi="Arial" w:cs="Arial"/>
          <w:sz w:val="24"/>
        </w:rPr>
        <w:t>por participaciones y aportaciones.</w:t>
      </w:r>
    </w:p>
    <w:p w:rsidR="001A7011" w:rsidRPr="00962ED9" w:rsidRDefault="001A7011" w:rsidP="003600C6">
      <w:pPr>
        <w:spacing w:after="0" w:line="276" w:lineRule="auto"/>
        <w:jc w:val="both"/>
        <w:rPr>
          <w:rFonts w:ascii="Arial" w:hAnsi="Arial" w:cs="Arial"/>
          <w:sz w:val="24"/>
        </w:rPr>
      </w:pPr>
    </w:p>
    <w:p w:rsidR="00154B2E" w:rsidRPr="00283DCB" w:rsidRDefault="00A2165C" w:rsidP="003600C6">
      <w:pPr>
        <w:spacing w:after="0" w:line="276" w:lineRule="auto"/>
        <w:jc w:val="both"/>
        <w:rPr>
          <w:rFonts w:ascii="Arial" w:hAnsi="Arial" w:cs="Arial"/>
          <w:sz w:val="24"/>
        </w:rPr>
      </w:pPr>
      <w:r w:rsidRPr="00283DCB">
        <w:rPr>
          <w:rFonts w:ascii="Arial" w:hAnsi="Arial" w:cs="Arial"/>
          <w:sz w:val="24"/>
        </w:rPr>
        <w:t>Con relación a los Gastos realizados por el Municipio se tiene que al cierre del trimestre se ejerció la cantidad de</w:t>
      </w:r>
      <w:r w:rsidR="00C52219" w:rsidRPr="00283DCB">
        <w:rPr>
          <w:rFonts w:ascii="Arial" w:hAnsi="Arial" w:cs="Arial"/>
          <w:sz w:val="24"/>
        </w:rPr>
        <w:t xml:space="preserve"> $</w:t>
      </w:r>
      <w:r w:rsidR="00DB2011">
        <w:rPr>
          <w:rFonts w:ascii="Arial" w:hAnsi="Arial" w:cs="Arial"/>
          <w:sz w:val="24"/>
        </w:rPr>
        <w:t>245’067,872.27 (Doscientos cuarenta y cinco millones sesenta y siete mil ochocientos setenta y dos pesos 27</w:t>
      </w:r>
      <w:r w:rsidR="00B17093">
        <w:rPr>
          <w:rFonts w:ascii="Arial" w:hAnsi="Arial" w:cs="Arial"/>
          <w:sz w:val="24"/>
        </w:rPr>
        <w:t>/100</w:t>
      </w:r>
      <w:r w:rsidR="00C26734">
        <w:rPr>
          <w:rFonts w:ascii="Arial" w:hAnsi="Arial" w:cs="Arial"/>
          <w:sz w:val="24"/>
        </w:rPr>
        <w:t xml:space="preserve"> M.N.)</w:t>
      </w:r>
      <w:r w:rsidR="007B22D6">
        <w:rPr>
          <w:rFonts w:ascii="Arial" w:hAnsi="Arial" w:cs="Arial"/>
          <w:sz w:val="24"/>
        </w:rPr>
        <w:t xml:space="preserve"> </w:t>
      </w:r>
      <w:r w:rsidR="009974A1" w:rsidRPr="00283DCB">
        <w:rPr>
          <w:rFonts w:ascii="Arial" w:hAnsi="Arial" w:cs="Arial"/>
          <w:sz w:val="24"/>
        </w:rPr>
        <w:t>por concepto de servicios personales, Materiales y Suministros, Servicios Generales, Subsidios y Subvenciones, Ayudas Sociales, Pensiones</w:t>
      </w:r>
      <w:r w:rsidR="009B013A" w:rsidRPr="00283DCB">
        <w:rPr>
          <w:rFonts w:ascii="Arial" w:hAnsi="Arial" w:cs="Arial"/>
          <w:sz w:val="24"/>
        </w:rPr>
        <w:t xml:space="preserve"> y jubilaciones, Intereses de la Deuda, Estimaciones, Depreciaciones, Deterioros, Obsolescencia y Amortizaciones</w:t>
      </w:r>
      <w:r w:rsidR="00962ED9" w:rsidRPr="00283DCB">
        <w:rPr>
          <w:rFonts w:ascii="Arial" w:hAnsi="Arial" w:cs="Arial"/>
          <w:sz w:val="24"/>
        </w:rPr>
        <w:t>.</w:t>
      </w:r>
    </w:p>
    <w:p w:rsidR="00962ED9" w:rsidRDefault="00962ED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PERSONALES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131’254,532.67</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MATERIALES Y SUMINISTROS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29’358,385.94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GENERALES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57’900,764.40</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AL RESTO DE SECTOR PUBLICO</w:t>
            </w:r>
          </w:p>
        </w:tc>
        <w:tc>
          <w:tcPr>
            <w:tcW w:w="2349" w:type="dxa"/>
            <w:tcBorders>
              <w:top w:val="nil"/>
              <w:left w:val="single" w:sz="4" w:space="0" w:color="auto"/>
              <w:bottom w:val="nil"/>
              <w:right w:val="nil"/>
            </w:tcBorders>
            <w:shd w:val="clear" w:color="auto" w:fill="auto"/>
            <w:vAlign w:val="center"/>
          </w:tcPr>
          <w:p w:rsidR="00693175" w:rsidRPr="00246DF1" w:rsidRDefault="00DB2011" w:rsidP="003600C6">
            <w:pPr>
              <w:spacing w:after="0" w:line="276" w:lineRule="auto"/>
              <w:jc w:val="right"/>
              <w:rPr>
                <w:rFonts w:ascii="Arial" w:hAnsi="Arial" w:cs="Arial"/>
                <w:sz w:val="16"/>
                <w:szCs w:val="16"/>
              </w:rPr>
            </w:pPr>
            <w:r>
              <w:rPr>
                <w:rFonts w:ascii="Arial" w:hAnsi="Arial" w:cs="Arial"/>
                <w:sz w:val="16"/>
                <w:szCs w:val="16"/>
              </w:rPr>
              <w:t>125,000.000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SUBSIDIOS Y SUBVENCIONES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1’400,786.02</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AYUDAS SOCIALES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13’474,702.37</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PENSIONES Y JUBILACIONES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5’108,807.16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INTERESES DE LA DEUDA</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443,222.60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ESTIMACIONES, DEPRECIACIONES, DETERIOROS, OBSOLESCENCIA Y AMORTIZACIONES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6’001,671.11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AUMENTO POR INSUFICIENCIA DE PROVISIONES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OTROS GASTOS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INVERSIÓN PUBLICA NO CAPITALIZABLE</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 xml:space="preserve">TOTAL DE </w:t>
            </w:r>
            <w:r w:rsidR="009B013A" w:rsidRPr="00246DF1">
              <w:rPr>
                <w:rFonts w:ascii="Arial" w:hAnsi="Arial" w:cs="Arial"/>
                <w:b/>
                <w:sz w:val="16"/>
                <w:szCs w:val="16"/>
              </w:rPr>
              <w:t>G</w:t>
            </w:r>
            <w:r w:rsidRPr="00246DF1">
              <w:rPr>
                <w:rFonts w:ascii="Arial" w:hAnsi="Arial" w:cs="Arial"/>
                <w:b/>
                <w:sz w:val="16"/>
                <w:szCs w:val="16"/>
              </w:rPr>
              <w:t>ASTOS Y OTRAS PERDIDAS</w:t>
            </w:r>
          </w:p>
        </w:tc>
        <w:tc>
          <w:tcPr>
            <w:tcW w:w="2349"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b/>
                <w:sz w:val="16"/>
                <w:szCs w:val="16"/>
              </w:rPr>
            </w:pPr>
            <w:r>
              <w:rPr>
                <w:rFonts w:ascii="Arial" w:hAnsi="Arial" w:cs="Arial"/>
                <w:b/>
                <w:sz w:val="16"/>
                <w:szCs w:val="16"/>
              </w:rPr>
              <w:t>$  245’067,872.27</w:t>
            </w:r>
          </w:p>
        </w:tc>
      </w:tr>
    </w:tbl>
    <w:p w:rsidR="00925797" w:rsidRDefault="00925797"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Respecto a los Servicios Personales, el municipio de Zitácuaro para estar en condiciones de proporcionar servicios públicos a sus habitantes, </w:t>
      </w:r>
      <w:r w:rsidR="0003104D" w:rsidRPr="00CB39CF">
        <w:rPr>
          <w:rFonts w:ascii="Arial" w:hAnsi="Arial" w:cs="Arial"/>
          <w:sz w:val="24"/>
        </w:rPr>
        <w:t xml:space="preserve">que en el año 2010 eran 155,534; </w:t>
      </w:r>
      <w:r w:rsidRPr="00CB39CF">
        <w:rPr>
          <w:rFonts w:ascii="Arial" w:hAnsi="Arial" w:cs="Arial"/>
          <w:sz w:val="24"/>
        </w:rPr>
        <w:t>necesita una plantilla de personal, así como el cumplimiento a las Condiciones Generales de Trabajo del H. Ayuntamiento.</w:t>
      </w:r>
    </w:p>
    <w:p w:rsidR="00AB702F" w:rsidRPr="00CB39CF" w:rsidRDefault="00AB702F"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En relación a los Servicios Generales, los gastos de esta cuenta consisten en los servicios requeridos para el desempeño de actividades vinculadas con las funciones del Ayuntamiento, así como para la prestación de los servicios </w:t>
      </w:r>
      <w:r w:rsidRPr="00CB39CF">
        <w:rPr>
          <w:rFonts w:ascii="Arial" w:hAnsi="Arial" w:cs="Arial"/>
          <w:sz w:val="24"/>
        </w:rPr>
        <w:lastRenderedPageBreak/>
        <w:t>públicos, tales como: alumbrado público, servicios de limpia, parques y jardines y el relleno sanitario.</w:t>
      </w:r>
    </w:p>
    <w:p w:rsidR="00B56552" w:rsidRDefault="00B56552" w:rsidP="003600C6">
      <w:pPr>
        <w:spacing w:after="0" w:line="276" w:lineRule="auto"/>
        <w:jc w:val="both"/>
        <w:rPr>
          <w:rFonts w:ascii="Arial" w:hAnsi="Arial" w:cs="Arial"/>
          <w:sz w:val="24"/>
        </w:rPr>
      </w:pPr>
    </w:p>
    <w:p w:rsidR="001223B1" w:rsidRPr="00CB39CF" w:rsidRDefault="001223B1" w:rsidP="003600C6">
      <w:pPr>
        <w:spacing w:after="0" w:line="276" w:lineRule="auto"/>
        <w:jc w:val="both"/>
        <w:rPr>
          <w:rFonts w:ascii="Arial" w:hAnsi="Arial" w:cs="Arial"/>
          <w:sz w:val="24"/>
        </w:rPr>
      </w:pPr>
    </w:p>
    <w:p w:rsidR="00C52219" w:rsidRPr="00CB39CF" w:rsidRDefault="00DE58C4" w:rsidP="003600C6">
      <w:pPr>
        <w:spacing w:after="0" w:line="276" w:lineRule="auto"/>
        <w:jc w:val="both"/>
        <w:rPr>
          <w:rFonts w:ascii="Arial" w:hAnsi="Arial" w:cs="Arial"/>
          <w:sz w:val="24"/>
        </w:rPr>
      </w:pPr>
      <w:r>
        <w:rPr>
          <w:rFonts w:ascii="Arial" w:hAnsi="Arial" w:cs="Arial"/>
          <w:sz w:val="24"/>
        </w:rPr>
        <w:t>El A</w:t>
      </w:r>
      <w:r w:rsidR="009B013A" w:rsidRPr="00CB39CF">
        <w:rPr>
          <w:rFonts w:ascii="Arial" w:hAnsi="Arial" w:cs="Arial"/>
          <w:sz w:val="24"/>
        </w:rPr>
        <w:t>ho</w:t>
      </w:r>
      <w:r w:rsidR="00962ED9" w:rsidRPr="00CB39CF">
        <w:rPr>
          <w:rFonts w:ascii="Arial" w:hAnsi="Arial" w:cs="Arial"/>
          <w:sz w:val="24"/>
        </w:rPr>
        <w:t>rro/Desahorro al mes de</w:t>
      </w:r>
      <w:r w:rsidR="00DB2011">
        <w:rPr>
          <w:rFonts w:ascii="Arial" w:hAnsi="Arial" w:cs="Arial"/>
          <w:sz w:val="24"/>
        </w:rPr>
        <w:t xml:space="preserve"> septiembre</w:t>
      </w:r>
      <w:r w:rsidR="00786881">
        <w:rPr>
          <w:rFonts w:ascii="Arial" w:hAnsi="Arial" w:cs="Arial"/>
          <w:sz w:val="24"/>
        </w:rPr>
        <w:t xml:space="preserve"> de 2018 es de $</w:t>
      </w:r>
      <w:r w:rsidR="00DB2011">
        <w:rPr>
          <w:rFonts w:ascii="Arial" w:hAnsi="Arial" w:cs="Arial"/>
          <w:sz w:val="24"/>
        </w:rPr>
        <w:t>161’784,990.23 (Ciento sesenta y un millones setecientos ochenta y cuatro mil novecientos noventa pesos 23</w:t>
      </w:r>
      <w:r w:rsidR="00A73CE0">
        <w:rPr>
          <w:rFonts w:ascii="Arial" w:hAnsi="Arial" w:cs="Arial"/>
          <w:sz w:val="24"/>
        </w:rPr>
        <w:t>/100</w:t>
      </w:r>
      <w:r w:rsidR="00C26734">
        <w:rPr>
          <w:rFonts w:ascii="Arial" w:hAnsi="Arial" w:cs="Arial"/>
          <w:sz w:val="24"/>
        </w:rPr>
        <w:t xml:space="preserve"> M.N.).</w:t>
      </w:r>
    </w:p>
    <w:p w:rsidR="009B013A" w:rsidRDefault="009B013A" w:rsidP="003600C6">
      <w:pPr>
        <w:spacing w:after="0" w:line="276" w:lineRule="auto"/>
        <w:jc w:val="both"/>
        <w:rPr>
          <w:rFonts w:ascii="Arial" w:hAnsi="Arial" w:cs="Arial"/>
          <w:sz w:val="24"/>
        </w:rPr>
      </w:pPr>
    </w:p>
    <w:p w:rsidR="001223B1" w:rsidRPr="00CB39CF" w:rsidRDefault="001223B1" w:rsidP="003600C6">
      <w:pPr>
        <w:spacing w:after="0" w:line="276" w:lineRule="auto"/>
        <w:jc w:val="both"/>
        <w:rPr>
          <w:rFonts w:ascii="Arial" w:hAnsi="Arial" w:cs="Arial"/>
          <w:sz w:val="24"/>
        </w:rPr>
      </w:pP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INGRESOS Y OTROS BENEFICIOS</w:t>
      </w:r>
      <w:r w:rsidRPr="00CB39CF">
        <w:rPr>
          <w:rFonts w:ascii="Arial" w:hAnsi="Arial" w:cs="Arial"/>
          <w:sz w:val="24"/>
        </w:rPr>
        <w:tab/>
        <w:t>$</w:t>
      </w:r>
      <w:r w:rsidR="00962ED9" w:rsidRPr="00CB39CF">
        <w:rPr>
          <w:rFonts w:ascii="Arial" w:hAnsi="Arial" w:cs="Arial"/>
          <w:sz w:val="24"/>
        </w:rPr>
        <w:t xml:space="preserve"> </w:t>
      </w:r>
      <w:r w:rsidR="00DB2011">
        <w:rPr>
          <w:rFonts w:ascii="Arial" w:hAnsi="Arial" w:cs="Arial"/>
          <w:sz w:val="24"/>
        </w:rPr>
        <w:t>406’852,862.50</w:t>
      </w: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GASTOS Y OTRAS PÉRDIDAS</w:t>
      </w:r>
      <w:r w:rsidRPr="00CB39CF">
        <w:rPr>
          <w:rFonts w:ascii="Arial" w:hAnsi="Arial" w:cs="Arial"/>
          <w:sz w:val="24"/>
        </w:rPr>
        <w:tab/>
      </w:r>
      <w:r w:rsidRPr="00CB39CF">
        <w:rPr>
          <w:rFonts w:ascii="Arial" w:hAnsi="Arial" w:cs="Arial"/>
          <w:sz w:val="24"/>
        </w:rPr>
        <w:tab/>
        <w:t>$</w:t>
      </w:r>
      <w:r w:rsidR="00962ED9" w:rsidRPr="00CB39CF">
        <w:rPr>
          <w:rFonts w:ascii="Arial" w:hAnsi="Arial" w:cs="Arial"/>
          <w:sz w:val="24"/>
        </w:rPr>
        <w:t xml:space="preserve"> </w:t>
      </w:r>
      <w:r w:rsidR="00DB2011">
        <w:rPr>
          <w:rFonts w:ascii="Arial" w:hAnsi="Arial" w:cs="Arial"/>
          <w:sz w:val="24"/>
        </w:rPr>
        <w:t>245’067,872.27</w:t>
      </w:r>
    </w:p>
    <w:p w:rsidR="009B013A" w:rsidRPr="00CB39CF" w:rsidRDefault="009B013A" w:rsidP="003600C6">
      <w:pPr>
        <w:spacing w:after="0" w:line="276" w:lineRule="auto"/>
        <w:jc w:val="both"/>
        <w:rPr>
          <w:rFonts w:ascii="Arial" w:hAnsi="Arial" w:cs="Arial"/>
          <w:b/>
          <w:sz w:val="24"/>
        </w:rPr>
      </w:pPr>
      <w:r w:rsidRPr="00CB39CF">
        <w:rPr>
          <w:rFonts w:ascii="Arial" w:hAnsi="Arial" w:cs="Arial"/>
          <w:b/>
          <w:sz w:val="24"/>
        </w:rPr>
        <w:t>Ahorro/Desahorro Neto del Ejercicio</w:t>
      </w:r>
      <w:r w:rsidRPr="00CB39CF">
        <w:rPr>
          <w:rFonts w:ascii="Arial" w:hAnsi="Arial" w:cs="Arial"/>
          <w:b/>
          <w:sz w:val="24"/>
        </w:rPr>
        <w:tab/>
      </w:r>
      <w:r w:rsidRPr="00CB39CF">
        <w:rPr>
          <w:rFonts w:ascii="Arial" w:hAnsi="Arial" w:cs="Arial"/>
          <w:b/>
          <w:sz w:val="24"/>
        </w:rPr>
        <w:tab/>
      </w:r>
      <w:r w:rsidRPr="00CB39CF">
        <w:rPr>
          <w:rFonts w:ascii="Arial" w:hAnsi="Arial" w:cs="Arial"/>
          <w:b/>
          <w:sz w:val="24"/>
        </w:rPr>
        <w:tab/>
        <w:t>$</w:t>
      </w:r>
      <w:r w:rsidR="00DB2011">
        <w:rPr>
          <w:rFonts w:ascii="Arial" w:hAnsi="Arial" w:cs="Arial"/>
          <w:b/>
          <w:sz w:val="24"/>
        </w:rPr>
        <w:t xml:space="preserve"> 161’784,990.23</w:t>
      </w:r>
    </w:p>
    <w:p w:rsidR="00CC4264" w:rsidRDefault="00CC4264" w:rsidP="003600C6">
      <w:pPr>
        <w:spacing w:after="0" w:line="276" w:lineRule="auto"/>
        <w:jc w:val="both"/>
        <w:rPr>
          <w:rFonts w:ascii="Arial" w:hAnsi="Arial" w:cs="Arial"/>
          <w:sz w:val="24"/>
        </w:rPr>
      </w:pPr>
    </w:p>
    <w:p w:rsidR="00CC0C57" w:rsidRDefault="00CC0C57" w:rsidP="003600C6">
      <w:pPr>
        <w:spacing w:after="0" w:line="276" w:lineRule="auto"/>
        <w:jc w:val="both"/>
        <w:rPr>
          <w:rFonts w:ascii="Arial" w:hAnsi="Arial" w:cs="Arial"/>
          <w:sz w:val="24"/>
        </w:rPr>
      </w:pPr>
    </w:p>
    <w:p w:rsidR="002F2470" w:rsidRDefault="002F2470"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w:t>
      </w:r>
      <w:r w:rsidR="000F2BDC">
        <w:rPr>
          <w:rFonts w:ascii="Arial" w:hAnsi="Arial" w:cs="Arial"/>
          <w:b/>
          <w:sz w:val="24"/>
        </w:rPr>
        <w:t xml:space="preserve"> AL ESTADO CAMBIOS EN LA SITUACION FINANCIERA (FLUJO DE EFECTIVO)</w:t>
      </w:r>
    </w:p>
    <w:p w:rsidR="00CC4264" w:rsidRDefault="00CC4264" w:rsidP="003600C6">
      <w:pPr>
        <w:spacing w:after="0" w:line="276" w:lineRule="auto"/>
        <w:jc w:val="both"/>
        <w:rPr>
          <w:rFonts w:ascii="Arial" w:hAnsi="Arial" w:cs="Arial"/>
          <w:sz w:val="24"/>
        </w:rPr>
      </w:pPr>
    </w:p>
    <w:p w:rsidR="001223B1" w:rsidRPr="00F01674" w:rsidRDefault="001223B1" w:rsidP="003600C6">
      <w:pPr>
        <w:spacing w:after="0" w:line="276" w:lineRule="auto"/>
        <w:jc w:val="both"/>
        <w:rPr>
          <w:rFonts w:ascii="Arial" w:hAnsi="Arial" w:cs="Arial"/>
          <w:sz w:val="24"/>
        </w:rPr>
      </w:pPr>
    </w:p>
    <w:p w:rsidR="00FF725E" w:rsidRDefault="000F2BDC" w:rsidP="003600C6">
      <w:pPr>
        <w:spacing w:after="0" w:line="276" w:lineRule="auto"/>
        <w:jc w:val="both"/>
        <w:rPr>
          <w:rFonts w:ascii="Arial" w:hAnsi="Arial" w:cs="Arial"/>
          <w:sz w:val="24"/>
        </w:rPr>
      </w:pPr>
      <w:r w:rsidRPr="00F01674">
        <w:rPr>
          <w:rFonts w:ascii="Arial" w:hAnsi="Arial" w:cs="Arial"/>
          <w:sz w:val="24"/>
        </w:rPr>
        <w:t>Al cierre del trimestre se informa que</w:t>
      </w:r>
      <w:r w:rsidR="004E6693">
        <w:rPr>
          <w:rFonts w:ascii="Arial" w:hAnsi="Arial" w:cs="Arial"/>
          <w:sz w:val="24"/>
        </w:rPr>
        <w:t xml:space="preserve"> el saldo del Flujo de Efec</w:t>
      </w:r>
      <w:r w:rsidR="00DE58C4">
        <w:rPr>
          <w:rFonts w:ascii="Arial" w:hAnsi="Arial" w:cs="Arial"/>
          <w:sz w:val="24"/>
        </w:rPr>
        <w:t xml:space="preserve">tivo </w:t>
      </w:r>
      <w:r w:rsidR="009A7CC4">
        <w:rPr>
          <w:rFonts w:ascii="Arial" w:hAnsi="Arial" w:cs="Arial"/>
          <w:sz w:val="24"/>
        </w:rPr>
        <w:t xml:space="preserve">del </w:t>
      </w:r>
      <w:r w:rsidR="001B5722">
        <w:rPr>
          <w:rFonts w:ascii="Arial" w:hAnsi="Arial" w:cs="Arial"/>
          <w:sz w:val="24"/>
        </w:rPr>
        <w:t>periodo terminado al 30 de septiembre</w:t>
      </w:r>
      <w:r w:rsidR="004E6693">
        <w:rPr>
          <w:rFonts w:ascii="Arial" w:hAnsi="Arial" w:cs="Arial"/>
          <w:sz w:val="24"/>
        </w:rPr>
        <w:t xml:space="preserve"> de la presente anualidad es por un importe de $</w:t>
      </w:r>
      <w:r w:rsidR="001B5722">
        <w:rPr>
          <w:rFonts w:ascii="Arial" w:hAnsi="Arial" w:cs="Arial"/>
          <w:sz w:val="24"/>
        </w:rPr>
        <w:t>11’004,049.61 (Once millones cuatro mil cuarenta y nueve pesos 61</w:t>
      </w:r>
      <w:r w:rsidR="009A7CC4">
        <w:rPr>
          <w:rFonts w:ascii="Arial" w:hAnsi="Arial" w:cs="Arial"/>
          <w:sz w:val="24"/>
        </w:rPr>
        <w:t>/</w:t>
      </w:r>
      <w:r w:rsidR="004E6693">
        <w:rPr>
          <w:rFonts w:ascii="Arial" w:hAnsi="Arial" w:cs="Arial"/>
          <w:sz w:val="24"/>
        </w:rPr>
        <w:t>100 M.N.).</w:t>
      </w:r>
    </w:p>
    <w:p w:rsidR="001C0FC2" w:rsidRDefault="001C0FC2"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b/>
          <w:sz w:val="24"/>
        </w:rPr>
      </w:pPr>
      <w:r w:rsidRPr="000F2BDC">
        <w:rPr>
          <w:rFonts w:ascii="Arial" w:hAnsi="Arial" w:cs="Arial"/>
          <w:b/>
          <w:sz w:val="24"/>
        </w:rPr>
        <w:t>ESTADO ANALITICO DEL ACTIVO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Default="000F2BDC" w:rsidP="003600C6">
      <w:pPr>
        <w:spacing w:after="0" w:line="276" w:lineRule="auto"/>
        <w:jc w:val="both"/>
        <w:rPr>
          <w:rFonts w:ascii="Arial" w:hAnsi="Arial" w:cs="Arial"/>
          <w:sz w:val="24"/>
        </w:rPr>
      </w:pPr>
      <w:r>
        <w:rPr>
          <w:rFonts w:ascii="Arial" w:hAnsi="Arial" w:cs="Arial"/>
          <w:sz w:val="24"/>
        </w:rPr>
        <w:t>La información presentada en el anexo correspondiente al rubro del activo, está basada en el costo histórico, toda vez que se está en proceso de aplicar lo dispuesto en las reglas específicas para la valoración del patrimonio emitidas por el Consejo N</w:t>
      </w:r>
      <w:r w:rsidR="00EA2523">
        <w:rPr>
          <w:rFonts w:ascii="Arial" w:hAnsi="Arial" w:cs="Arial"/>
          <w:sz w:val="24"/>
        </w:rPr>
        <w:t>acional de Armonización</w:t>
      </w:r>
      <w:r>
        <w:rPr>
          <w:rFonts w:ascii="Arial" w:hAnsi="Arial" w:cs="Arial"/>
          <w:sz w:val="24"/>
        </w:rPr>
        <w:t xml:space="preserve"> Contable.</w:t>
      </w:r>
    </w:p>
    <w:p w:rsidR="00C0122D" w:rsidRDefault="00C0122D"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sz w:val="24"/>
        </w:rPr>
      </w:pPr>
      <w:r>
        <w:rPr>
          <w:rFonts w:ascii="Arial" w:hAnsi="Arial" w:cs="Arial"/>
          <w:b/>
          <w:sz w:val="24"/>
        </w:rPr>
        <w:t>ESTADO DE VARIACION EN LA HACIENDA PUBLICA/PATRIMONIO</w:t>
      </w:r>
    </w:p>
    <w:p w:rsidR="001C0FC2" w:rsidRDefault="001C0FC2" w:rsidP="003600C6">
      <w:pPr>
        <w:spacing w:after="0" w:line="276" w:lineRule="auto"/>
        <w:jc w:val="both"/>
        <w:rPr>
          <w:rFonts w:ascii="Arial" w:hAnsi="Arial" w:cs="Arial"/>
          <w:sz w:val="24"/>
        </w:rPr>
      </w:pPr>
    </w:p>
    <w:p w:rsidR="00460073" w:rsidRPr="00A75792" w:rsidRDefault="00460073" w:rsidP="003600C6">
      <w:pPr>
        <w:spacing w:after="0" w:line="276" w:lineRule="auto"/>
        <w:jc w:val="both"/>
        <w:rPr>
          <w:rFonts w:ascii="Arial" w:hAnsi="Arial" w:cs="Arial"/>
          <w:sz w:val="24"/>
        </w:rPr>
      </w:pPr>
      <w:r>
        <w:rPr>
          <w:rFonts w:ascii="Arial" w:hAnsi="Arial" w:cs="Arial"/>
          <w:sz w:val="24"/>
        </w:rPr>
        <w:t xml:space="preserve">La información </w:t>
      </w:r>
      <w:r w:rsidR="00EA2523">
        <w:rPr>
          <w:rFonts w:ascii="Arial" w:hAnsi="Arial" w:cs="Arial"/>
          <w:sz w:val="24"/>
        </w:rPr>
        <w:t xml:space="preserve">que contiene </w:t>
      </w:r>
      <w:r>
        <w:rPr>
          <w:rFonts w:ascii="Arial" w:hAnsi="Arial" w:cs="Arial"/>
          <w:sz w:val="24"/>
        </w:rPr>
        <w:t>el presente anexo, se informa que en relación la Hacienda Públic</w:t>
      </w:r>
      <w:r w:rsidR="00742510">
        <w:rPr>
          <w:rFonts w:ascii="Arial" w:hAnsi="Arial" w:cs="Arial"/>
          <w:sz w:val="24"/>
        </w:rPr>
        <w:t>a/Patrimonio tuvo una</w:t>
      </w:r>
      <w:r w:rsidR="00640CD5">
        <w:rPr>
          <w:rFonts w:ascii="Arial" w:hAnsi="Arial" w:cs="Arial"/>
          <w:sz w:val="24"/>
        </w:rPr>
        <w:t xml:space="preserve"> variación</w:t>
      </w:r>
      <w:r w:rsidR="00FC4121" w:rsidRPr="00640CD5">
        <w:rPr>
          <w:rFonts w:ascii="Arial" w:hAnsi="Arial" w:cs="Arial"/>
          <w:sz w:val="24"/>
        </w:rPr>
        <w:t>, como se desglosa:</w:t>
      </w:r>
    </w:p>
    <w:p w:rsidR="00F7150B" w:rsidRDefault="00F7150B" w:rsidP="003600C6">
      <w:pPr>
        <w:spacing w:after="0" w:line="276" w:lineRule="auto"/>
        <w:jc w:val="both"/>
        <w:rPr>
          <w:rFonts w:ascii="Arial" w:hAnsi="Arial" w:cs="Arial"/>
          <w:sz w:val="24"/>
        </w:rPr>
      </w:pPr>
    </w:p>
    <w:tbl>
      <w:tblPr>
        <w:tblW w:w="0" w:type="auto"/>
        <w:tblLook w:val="04A0" w:firstRow="1" w:lastRow="0" w:firstColumn="1" w:lastColumn="0" w:noHBand="0" w:noVBand="1"/>
      </w:tblPr>
      <w:tblGrid>
        <w:gridCol w:w="6629"/>
        <w:gridCol w:w="2349"/>
      </w:tblGrid>
      <w:tr w:rsidR="00460073" w:rsidRPr="00246DF1" w:rsidTr="00246DF1">
        <w:tc>
          <w:tcPr>
            <w:tcW w:w="6629" w:type="dxa"/>
            <w:shd w:val="clear" w:color="auto" w:fill="auto"/>
            <w:vAlign w:val="center"/>
          </w:tcPr>
          <w:p w:rsidR="00460073" w:rsidRPr="00536CA3" w:rsidRDefault="00536CA3" w:rsidP="00536CA3">
            <w:pPr>
              <w:spacing w:after="0" w:line="276" w:lineRule="auto"/>
              <w:rPr>
                <w:rFonts w:ascii="Arial" w:hAnsi="Arial" w:cs="Arial"/>
                <w:sz w:val="16"/>
                <w:szCs w:val="16"/>
              </w:rPr>
            </w:pPr>
            <w:r>
              <w:rPr>
                <w:rFonts w:ascii="Arial" w:hAnsi="Arial" w:cs="Arial"/>
                <w:sz w:val="16"/>
                <w:szCs w:val="16"/>
              </w:rPr>
              <w:t xml:space="preserve">Hacienda Pública/Patrimonio </w:t>
            </w:r>
            <w:r w:rsidR="001574B2">
              <w:rPr>
                <w:rFonts w:ascii="Arial" w:hAnsi="Arial" w:cs="Arial"/>
                <w:sz w:val="16"/>
                <w:szCs w:val="16"/>
              </w:rPr>
              <w:t>Contribuido</w:t>
            </w:r>
          </w:p>
        </w:tc>
        <w:tc>
          <w:tcPr>
            <w:tcW w:w="2349" w:type="dxa"/>
            <w:shd w:val="clear" w:color="auto" w:fill="auto"/>
            <w:vAlign w:val="center"/>
          </w:tcPr>
          <w:p w:rsidR="00441E8C" w:rsidRPr="00536CA3" w:rsidRDefault="00441E8C" w:rsidP="00441E8C">
            <w:pPr>
              <w:spacing w:after="0" w:line="276" w:lineRule="auto"/>
              <w:jc w:val="right"/>
              <w:rPr>
                <w:rFonts w:ascii="Arial" w:hAnsi="Arial" w:cs="Arial"/>
                <w:sz w:val="16"/>
                <w:szCs w:val="16"/>
              </w:rPr>
            </w:pPr>
            <w:r>
              <w:rPr>
                <w:rFonts w:ascii="Arial" w:hAnsi="Arial" w:cs="Arial"/>
                <w:sz w:val="16"/>
                <w:szCs w:val="16"/>
              </w:rPr>
              <w:t>158’128,246.52</w:t>
            </w:r>
          </w:p>
        </w:tc>
      </w:tr>
      <w:tr w:rsidR="00460073" w:rsidRPr="00246DF1" w:rsidTr="00246DF1">
        <w:tc>
          <w:tcPr>
            <w:tcW w:w="6629" w:type="dxa"/>
            <w:shd w:val="clear" w:color="auto" w:fill="auto"/>
            <w:vAlign w:val="center"/>
          </w:tcPr>
          <w:p w:rsidR="00460073" w:rsidRPr="00246DF1" w:rsidRDefault="00536CA3" w:rsidP="00536CA3">
            <w:pPr>
              <w:spacing w:after="0" w:line="276" w:lineRule="auto"/>
              <w:rPr>
                <w:rFonts w:ascii="Arial" w:hAnsi="Arial" w:cs="Arial"/>
                <w:sz w:val="16"/>
                <w:szCs w:val="16"/>
              </w:rPr>
            </w:pPr>
            <w:r>
              <w:rPr>
                <w:rFonts w:ascii="Arial" w:hAnsi="Arial" w:cs="Arial"/>
                <w:sz w:val="16"/>
                <w:szCs w:val="16"/>
              </w:rPr>
              <w:t xml:space="preserve">Hacienda </w:t>
            </w:r>
            <w:r w:rsidR="001574B2">
              <w:rPr>
                <w:rFonts w:ascii="Arial" w:hAnsi="Arial" w:cs="Arial"/>
                <w:sz w:val="16"/>
                <w:szCs w:val="16"/>
              </w:rPr>
              <w:t>Pública</w:t>
            </w:r>
            <w:r>
              <w:rPr>
                <w:rFonts w:ascii="Arial" w:hAnsi="Arial" w:cs="Arial"/>
                <w:sz w:val="16"/>
                <w:szCs w:val="16"/>
              </w:rPr>
              <w:t>/Patrimonio Generado de ejercicios anteriores</w:t>
            </w:r>
          </w:p>
        </w:tc>
        <w:tc>
          <w:tcPr>
            <w:tcW w:w="2349" w:type="dxa"/>
            <w:shd w:val="clear" w:color="auto" w:fill="auto"/>
            <w:vAlign w:val="center"/>
          </w:tcPr>
          <w:p w:rsidR="00460073" w:rsidRPr="00246DF1" w:rsidRDefault="00441E8C" w:rsidP="003600C6">
            <w:pPr>
              <w:spacing w:after="0" w:line="276" w:lineRule="auto"/>
              <w:jc w:val="right"/>
              <w:rPr>
                <w:rFonts w:ascii="Arial" w:hAnsi="Arial" w:cs="Arial"/>
                <w:sz w:val="16"/>
                <w:szCs w:val="16"/>
              </w:rPr>
            </w:pPr>
            <w:r>
              <w:rPr>
                <w:rFonts w:ascii="Arial" w:hAnsi="Arial" w:cs="Arial"/>
                <w:sz w:val="16"/>
                <w:szCs w:val="16"/>
              </w:rPr>
              <w:t>301’330,228.99</w:t>
            </w:r>
          </w:p>
        </w:tc>
      </w:tr>
      <w:tr w:rsidR="00460073" w:rsidRPr="00246DF1" w:rsidTr="00246DF1">
        <w:tc>
          <w:tcPr>
            <w:tcW w:w="6629" w:type="dxa"/>
            <w:shd w:val="clear" w:color="auto" w:fill="auto"/>
            <w:vAlign w:val="center"/>
          </w:tcPr>
          <w:p w:rsidR="00460073" w:rsidRPr="00246DF1" w:rsidRDefault="00536CA3" w:rsidP="003600C6">
            <w:pPr>
              <w:spacing w:after="0" w:line="276" w:lineRule="auto"/>
              <w:rPr>
                <w:rFonts w:ascii="Arial" w:hAnsi="Arial" w:cs="Arial"/>
                <w:sz w:val="16"/>
                <w:szCs w:val="16"/>
              </w:rPr>
            </w:pPr>
            <w:r>
              <w:rPr>
                <w:rFonts w:ascii="Arial" w:hAnsi="Arial" w:cs="Arial"/>
                <w:sz w:val="16"/>
                <w:szCs w:val="16"/>
              </w:rPr>
              <w:t>Hacienda Pública/Patrimonio Generado del ejercicio</w:t>
            </w:r>
          </w:p>
        </w:tc>
        <w:tc>
          <w:tcPr>
            <w:tcW w:w="2349" w:type="dxa"/>
            <w:shd w:val="clear" w:color="auto" w:fill="auto"/>
            <w:vAlign w:val="center"/>
          </w:tcPr>
          <w:p w:rsidR="00460073" w:rsidRPr="00246DF1" w:rsidRDefault="00441E8C" w:rsidP="003600C6">
            <w:pPr>
              <w:spacing w:after="0" w:line="276" w:lineRule="auto"/>
              <w:jc w:val="right"/>
              <w:rPr>
                <w:rFonts w:ascii="Arial" w:hAnsi="Arial" w:cs="Arial"/>
                <w:sz w:val="16"/>
                <w:szCs w:val="16"/>
              </w:rPr>
            </w:pPr>
            <w:r>
              <w:rPr>
                <w:rFonts w:ascii="Arial" w:hAnsi="Arial" w:cs="Arial"/>
                <w:sz w:val="16"/>
                <w:szCs w:val="16"/>
              </w:rPr>
              <w:t>161’784,990.23</w:t>
            </w:r>
          </w:p>
        </w:tc>
      </w:tr>
      <w:tr w:rsidR="006C6445" w:rsidRPr="00246DF1" w:rsidTr="00246DF1">
        <w:tc>
          <w:tcPr>
            <w:tcW w:w="6629" w:type="dxa"/>
            <w:shd w:val="clear" w:color="auto" w:fill="auto"/>
            <w:vAlign w:val="center"/>
          </w:tcPr>
          <w:p w:rsidR="006C6445" w:rsidRPr="00246DF1" w:rsidRDefault="00536CA3" w:rsidP="003600C6">
            <w:pPr>
              <w:spacing w:after="0" w:line="276" w:lineRule="auto"/>
              <w:rPr>
                <w:rFonts w:ascii="Arial" w:hAnsi="Arial" w:cs="Arial"/>
                <w:sz w:val="16"/>
                <w:szCs w:val="16"/>
              </w:rPr>
            </w:pPr>
            <w:r>
              <w:rPr>
                <w:rFonts w:ascii="Arial" w:hAnsi="Arial" w:cs="Arial"/>
                <w:sz w:val="16"/>
                <w:szCs w:val="16"/>
              </w:rPr>
              <w:t>Ajuste por Cambios de Valor</w:t>
            </w:r>
          </w:p>
        </w:tc>
        <w:tc>
          <w:tcPr>
            <w:tcW w:w="2349" w:type="dxa"/>
            <w:shd w:val="clear" w:color="auto" w:fill="auto"/>
            <w:vAlign w:val="center"/>
          </w:tcPr>
          <w:p w:rsidR="006C6445" w:rsidRPr="00246DF1" w:rsidRDefault="00441E8C" w:rsidP="003600C6">
            <w:pPr>
              <w:spacing w:after="0" w:line="276" w:lineRule="auto"/>
              <w:jc w:val="right"/>
              <w:rPr>
                <w:rFonts w:ascii="Arial" w:hAnsi="Arial" w:cs="Arial"/>
                <w:sz w:val="16"/>
                <w:szCs w:val="16"/>
              </w:rPr>
            </w:pPr>
            <w:r>
              <w:rPr>
                <w:rFonts w:ascii="Arial" w:hAnsi="Arial" w:cs="Arial"/>
                <w:sz w:val="16"/>
                <w:szCs w:val="16"/>
              </w:rPr>
              <w:t>463’115,219.22</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Saldo Neto en la H</w:t>
            </w:r>
            <w:r w:rsidR="00462506">
              <w:rPr>
                <w:rFonts w:ascii="Arial" w:hAnsi="Arial" w:cs="Arial"/>
                <w:b/>
                <w:sz w:val="16"/>
                <w:szCs w:val="16"/>
              </w:rPr>
              <w:t>acienda Pública/Pat</w:t>
            </w:r>
            <w:r w:rsidR="00D23E0F">
              <w:rPr>
                <w:rFonts w:ascii="Arial" w:hAnsi="Arial" w:cs="Arial"/>
                <w:b/>
                <w:sz w:val="16"/>
                <w:szCs w:val="16"/>
              </w:rPr>
              <w:t>rimonio (2018</w:t>
            </w:r>
            <w:r w:rsidR="00742510">
              <w:rPr>
                <w:rFonts w:ascii="Arial" w:hAnsi="Arial" w:cs="Arial"/>
                <w:b/>
                <w:sz w:val="16"/>
                <w:szCs w:val="16"/>
              </w:rPr>
              <w:t>)</w:t>
            </w:r>
          </w:p>
        </w:tc>
        <w:tc>
          <w:tcPr>
            <w:tcW w:w="2349" w:type="dxa"/>
            <w:shd w:val="clear" w:color="auto" w:fill="auto"/>
            <w:vAlign w:val="center"/>
          </w:tcPr>
          <w:p w:rsidR="00460073" w:rsidRPr="00246DF1" w:rsidRDefault="00441E8C" w:rsidP="003600C6">
            <w:pPr>
              <w:spacing w:after="0" w:line="276" w:lineRule="auto"/>
              <w:jc w:val="right"/>
              <w:rPr>
                <w:rFonts w:ascii="Arial" w:hAnsi="Arial" w:cs="Arial"/>
                <w:b/>
                <w:sz w:val="16"/>
                <w:szCs w:val="16"/>
              </w:rPr>
            </w:pPr>
            <w:r>
              <w:rPr>
                <w:rFonts w:ascii="Arial" w:hAnsi="Arial" w:cs="Arial"/>
                <w:b/>
                <w:sz w:val="16"/>
                <w:szCs w:val="16"/>
              </w:rPr>
              <w:t>$  621’243,465.74</w:t>
            </w:r>
          </w:p>
        </w:tc>
      </w:tr>
    </w:tbl>
    <w:p w:rsidR="001223B1" w:rsidRDefault="001223B1" w:rsidP="00977256">
      <w:pPr>
        <w:spacing w:after="0" w:line="276" w:lineRule="auto"/>
        <w:jc w:val="both"/>
        <w:rPr>
          <w:rFonts w:ascii="Arial" w:hAnsi="Arial" w:cs="Arial"/>
          <w:sz w:val="24"/>
        </w:rPr>
      </w:pPr>
    </w:p>
    <w:p w:rsidR="001223B1" w:rsidRPr="00977256" w:rsidRDefault="001223B1" w:rsidP="00977256">
      <w:pPr>
        <w:spacing w:after="0" w:line="276" w:lineRule="auto"/>
        <w:jc w:val="both"/>
        <w:rPr>
          <w:rFonts w:ascii="Arial" w:hAnsi="Arial" w:cs="Arial"/>
          <w:sz w:val="24"/>
        </w:rPr>
      </w:pPr>
    </w:p>
    <w:p w:rsidR="006D2C49" w:rsidRPr="00977256" w:rsidRDefault="006D2C49" w:rsidP="00977256">
      <w:pPr>
        <w:numPr>
          <w:ilvl w:val="0"/>
          <w:numId w:val="3"/>
        </w:numPr>
        <w:spacing w:after="0" w:line="276" w:lineRule="auto"/>
        <w:jc w:val="center"/>
        <w:rPr>
          <w:rFonts w:ascii="Arial" w:hAnsi="Arial" w:cs="Arial"/>
          <w:b/>
          <w:sz w:val="24"/>
        </w:rPr>
      </w:pPr>
      <w:r w:rsidRPr="00977256">
        <w:rPr>
          <w:rFonts w:ascii="Arial" w:hAnsi="Arial" w:cs="Arial"/>
          <w:b/>
          <w:sz w:val="24"/>
        </w:rPr>
        <w:t>ESTADO ANALITICO DE INGRESOS PRESUP</w:t>
      </w:r>
      <w:r w:rsidR="009F3FDC">
        <w:rPr>
          <w:rFonts w:ascii="Arial" w:hAnsi="Arial" w:cs="Arial"/>
          <w:b/>
          <w:sz w:val="24"/>
        </w:rPr>
        <w:t>UESTALES POR ENTE PUBLICO/RUBRO</w:t>
      </w:r>
    </w:p>
    <w:p w:rsidR="000658CC" w:rsidRDefault="000658CC" w:rsidP="00977256">
      <w:pPr>
        <w:spacing w:after="0" w:line="276" w:lineRule="auto"/>
        <w:jc w:val="both"/>
        <w:rPr>
          <w:rFonts w:ascii="Arial" w:hAnsi="Arial" w:cs="Arial"/>
          <w:sz w:val="24"/>
        </w:rPr>
      </w:pPr>
    </w:p>
    <w:p w:rsidR="001223B1" w:rsidRDefault="001223B1" w:rsidP="00977256">
      <w:pPr>
        <w:spacing w:after="0" w:line="276" w:lineRule="auto"/>
        <w:jc w:val="both"/>
        <w:rPr>
          <w:rFonts w:ascii="Arial" w:hAnsi="Arial" w:cs="Arial"/>
          <w:sz w:val="24"/>
        </w:rPr>
      </w:pPr>
    </w:p>
    <w:p w:rsidR="006D2C49" w:rsidRPr="00977256" w:rsidRDefault="007C1867" w:rsidP="00977256">
      <w:pPr>
        <w:spacing w:after="0" w:line="276" w:lineRule="auto"/>
        <w:jc w:val="both"/>
        <w:rPr>
          <w:rFonts w:ascii="Arial" w:hAnsi="Arial" w:cs="Arial"/>
          <w:sz w:val="24"/>
        </w:rPr>
      </w:pPr>
      <w:r>
        <w:rPr>
          <w:rFonts w:ascii="Arial" w:hAnsi="Arial" w:cs="Arial"/>
          <w:sz w:val="24"/>
        </w:rPr>
        <w:t xml:space="preserve">Al cierre del </w:t>
      </w:r>
      <w:r w:rsidR="00441E8C">
        <w:rPr>
          <w:rFonts w:ascii="Arial" w:hAnsi="Arial" w:cs="Arial"/>
          <w:sz w:val="24"/>
        </w:rPr>
        <w:t xml:space="preserve">tercer </w:t>
      </w:r>
      <w:r w:rsidR="00FD2CEC" w:rsidRPr="00977256">
        <w:rPr>
          <w:rFonts w:ascii="Arial" w:hAnsi="Arial" w:cs="Arial"/>
          <w:sz w:val="24"/>
        </w:rPr>
        <w:t>trimestre del presente año s</w:t>
      </w:r>
      <w:r w:rsidR="006D2C49" w:rsidRPr="00977256">
        <w:rPr>
          <w:rFonts w:ascii="Arial" w:hAnsi="Arial" w:cs="Arial"/>
          <w:sz w:val="24"/>
        </w:rPr>
        <w:t>e manifiesta que en el Estado Analítico de Ingresos Presup</w:t>
      </w:r>
      <w:r w:rsidR="009F3FDC">
        <w:rPr>
          <w:rFonts w:ascii="Arial" w:hAnsi="Arial" w:cs="Arial"/>
          <w:sz w:val="24"/>
        </w:rPr>
        <w:t>uestales por Ente Público/Rubro</w:t>
      </w:r>
      <w:r w:rsidR="006D2C49" w:rsidRPr="00977256">
        <w:rPr>
          <w:rFonts w:ascii="Arial" w:hAnsi="Arial" w:cs="Arial"/>
          <w:sz w:val="24"/>
        </w:rPr>
        <w:t xml:space="preserve"> se muestra</w:t>
      </w:r>
      <w:r w:rsidR="00977256">
        <w:rPr>
          <w:rFonts w:ascii="Arial" w:hAnsi="Arial" w:cs="Arial"/>
          <w:sz w:val="24"/>
        </w:rPr>
        <w:t>n</w:t>
      </w:r>
      <w:r w:rsidR="006D2C49" w:rsidRPr="00977256">
        <w:rPr>
          <w:rFonts w:ascii="Arial" w:hAnsi="Arial" w:cs="Arial"/>
          <w:sz w:val="24"/>
        </w:rPr>
        <w:t xml:space="preserve"> las </w:t>
      </w:r>
      <w:r w:rsidR="009F3FDC">
        <w:rPr>
          <w:rFonts w:ascii="Arial" w:hAnsi="Arial" w:cs="Arial"/>
          <w:sz w:val="24"/>
        </w:rPr>
        <w:t xml:space="preserve">diferencias en las </w:t>
      </w:r>
      <w:r w:rsidR="006D2C49" w:rsidRPr="00977256">
        <w:rPr>
          <w:rFonts w:ascii="Arial" w:hAnsi="Arial" w:cs="Arial"/>
          <w:sz w:val="24"/>
        </w:rPr>
        <w:t xml:space="preserve">columnas recaudado y devengado de las </w:t>
      </w:r>
      <w:r w:rsidR="00977256" w:rsidRPr="00977256">
        <w:rPr>
          <w:rFonts w:ascii="Arial" w:hAnsi="Arial" w:cs="Arial"/>
          <w:sz w:val="24"/>
        </w:rPr>
        <w:t>siguientes fuentes de ingresos:</w:t>
      </w:r>
    </w:p>
    <w:p w:rsidR="006D2C49" w:rsidRPr="00977256" w:rsidRDefault="006D2C49" w:rsidP="00977256">
      <w:pPr>
        <w:spacing w:after="0" w:line="276" w:lineRule="auto"/>
        <w:jc w:val="both"/>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1197"/>
        <w:gridCol w:w="1198"/>
        <w:gridCol w:w="1198"/>
      </w:tblGrid>
      <w:tr w:rsidR="009F3FDC" w:rsidRPr="00BF53EB" w:rsidTr="00BF53EB">
        <w:trPr>
          <w:trHeight w:val="225"/>
        </w:trPr>
        <w:tc>
          <w:tcPr>
            <w:tcW w:w="2501" w:type="pct"/>
            <w:shd w:val="clear" w:color="auto" w:fill="auto"/>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RUBROS DE LOS INGRESOS</w:t>
            </w:r>
          </w:p>
        </w:tc>
        <w:tc>
          <w:tcPr>
            <w:tcW w:w="833" w:type="pct"/>
            <w:shd w:val="clear" w:color="auto" w:fill="auto"/>
            <w:hideMark/>
          </w:tcPr>
          <w:p w:rsidR="009F3FDC" w:rsidRPr="00BF53EB" w:rsidRDefault="009F3FDC" w:rsidP="00BF53EB">
            <w:pPr>
              <w:spacing w:after="0" w:line="276" w:lineRule="auto"/>
              <w:jc w:val="both"/>
              <w:rPr>
                <w:rFonts w:ascii="Arial" w:hAnsi="Arial" w:cs="Arial"/>
                <w:b/>
                <w:bCs/>
                <w:sz w:val="14"/>
                <w:szCs w:val="14"/>
              </w:rPr>
            </w:pPr>
            <w:r w:rsidRPr="00BF53EB">
              <w:rPr>
                <w:rFonts w:ascii="Arial" w:hAnsi="Arial" w:cs="Arial"/>
                <w:b/>
                <w:bCs/>
                <w:sz w:val="14"/>
                <w:szCs w:val="14"/>
              </w:rPr>
              <w:t>DEVENGADO</w:t>
            </w:r>
          </w:p>
        </w:tc>
        <w:tc>
          <w:tcPr>
            <w:tcW w:w="833" w:type="pct"/>
            <w:shd w:val="clear" w:color="auto" w:fill="auto"/>
            <w:hideMark/>
          </w:tcPr>
          <w:p w:rsidR="009F3FDC" w:rsidRPr="00BF53EB" w:rsidRDefault="009F3FDC" w:rsidP="00BF53EB">
            <w:pPr>
              <w:spacing w:after="0" w:line="276" w:lineRule="auto"/>
              <w:jc w:val="both"/>
              <w:rPr>
                <w:rFonts w:ascii="Arial" w:hAnsi="Arial" w:cs="Arial"/>
                <w:b/>
                <w:bCs/>
                <w:sz w:val="14"/>
                <w:szCs w:val="14"/>
              </w:rPr>
            </w:pPr>
            <w:r w:rsidRPr="00BF53EB">
              <w:rPr>
                <w:rFonts w:ascii="Arial" w:hAnsi="Arial" w:cs="Arial"/>
                <w:b/>
                <w:bCs/>
                <w:sz w:val="14"/>
                <w:szCs w:val="14"/>
              </w:rPr>
              <w:t>RECAUDADO</w:t>
            </w:r>
          </w:p>
        </w:tc>
        <w:tc>
          <w:tcPr>
            <w:tcW w:w="833" w:type="pct"/>
            <w:shd w:val="clear" w:color="auto" w:fill="auto"/>
            <w:hideMark/>
          </w:tcPr>
          <w:p w:rsidR="009F3FDC" w:rsidRPr="00BF53EB" w:rsidRDefault="009F3FDC" w:rsidP="00BF53EB">
            <w:pPr>
              <w:spacing w:after="0" w:line="276" w:lineRule="auto"/>
              <w:jc w:val="both"/>
              <w:rPr>
                <w:rFonts w:ascii="Arial" w:hAnsi="Arial" w:cs="Arial"/>
                <w:b/>
                <w:bCs/>
                <w:sz w:val="14"/>
                <w:szCs w:val="14"/>
              </w:rPr>
            </w:pPr>
            <w:r w:rsidRPr="00BF53EB">
              <w:rPr>
                <w:rFonts w:ascii="Arial" w:hAnsi="Arial" w:cs="Arial"/>
                <w:b/>
                <w:bCs/>
                <w:sz w:val="14"/>
                <w:szCs w:val="14"/>
              </w:rPr>
              <w:t>DIFERENCIA</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p>
        </w:tc>
        <w:tc>
          <w:tcPr>
            <w:tcW w:w="833" w:type="pct"/>
            <w:shd w:val="clear" w:color="auto" w:fill="auto"/>
            <w:noWrap/>
            <w:hideMark/>
          </w:tcPr>
          <w:p w:rsidR="009F3FDC" w:rsidRPr="00BF53EB" w:rsidRDefault="009F3FDC" w:rsidP="00BF53EB">
            <w:pPr>
              <w:spacing w:after="0" w:line="276" w:lineRule="auto"/>
              <w:jc w:val="both"/>
              <w:rPr>
                <w:rFonts w:ascii="Arial" w:hAnsi="Arial" w:cs="Arial"/>
                <w:sz w:val="16"/>
                <w:szCs w:val="16"/>
              </w:rPr>
            </w:pPr>
          </w:p>
        </w:tc>
        <w:tc>
          <w:tcPr>
            <w:tcW w:w="833" w:type="pct"/>
            <w:shd w:val="clear" w:color="auto" w:fill="auto"/>
            <w:noWrap/>
            <w:hideMark/>
          </w:tcPr>
          <w:p w:rsidR="009F3FDC" w:rsidRPr="00BF53EB" w:rsidRDefault="009F3FDC" w:rsidP="00BF53EB">
            <w:pPr>
              <w:spacing w:after="0" w:line="276" w:lineRule="auto"/>
              <w:jc w:val="both"/>
              <w:rPr>
                <w:rFonts w:ascii="Arial" w:hAnsi="Arial" w:cs="Arial"/>
                <w:sz w:val="16"/>
                <w:szCs w:val="16"/>
              </w:rPr>
            </w:pPr>
          </w:p>
        </w:tc>
        <w:tc>
          <w:tcPr>
            <w:tcW w:w="833" w:type="pct"/>
            <w:shd w:val="clear" w:color="auto" w:fill="auto"/>
            <w:noWrap/>
            <w:hideMark/>
          </w:tcPr>
          <w:p w:rsidR="009F3FDC" w:rsidRPr="00BF53EB" w:rsidRDefault="009F3FDC" w:rsidP="00BF53EB">
            <w:pPr>
              <w:spacing w:after="0" w:line="276" w:lineRule="auto"/>
              <w:jc w:val="both"/>
              <w:rPr>
                <w:rFonts w:ascii="Arial" w:hAnsi="Arial" w:cs="Arial"/>
                <w:sz w:val="16"/>
                <w:szCs w:val="16"/>
              </w:rPr>
            </w:pP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IMPUESTOS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21,260,242.38</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21,260,242.38</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-1,932,605.62</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CUOTAS Y APORTACIONES DE SEGURIDAD SOCIAL</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CONTRIBUCIONES DE MEJORAS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3,434,727.00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3,434,727.00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-1,699,502.00</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DERECHOS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17,065,345.00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17,065,345.00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-2,999,051.00</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PRODUCTOS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1,306,037.86</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1,306,037.86</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-180,875.14</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sz w:val="16"/>
                <w:szCs w:val="16"/>
              </w:rPr>
            </w:pPr>
            <w:r w:rsidRPr="00BF53EB">
              <w:rPr>
                <w:rFonts w:ascii="Arial" w:hAnsi="Arial" w:cs="Arial"/>
                <w:sz w:val="16"/>
                <w:szCs w:val="16"/>
              </w:rPr>
              <w:t>CORRIENTE</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30,040.00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30,040.00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-1,456,873.00</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sz w:val="16"/>
                <w:szCs w:val="16"/>
              </w:rPr>
            </w:pPr>
            <w:r w:rsidRPr="00BF53EB">
              <w:rPr>
                <w:rFonts w:ascii="Arial" w:hAnsi="Arial" w:cs="Arial"/>
                <w:sz w:val="16"/>
                <w:szCs w:val="16"/>
              </w:rPr>
              <w:t>CAPITAL</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1,275,997.86</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1,275,997.86</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1,275,997.86</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APROVECHAMIENTOS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6,406,211.67</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6,406,211.67</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328,459.67</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sz w:val="16"/>
                <w:szCs w:val="16"/>
              </w:rPr>
            </w:pPr>
            <w:r w:rsidRPr="00BF53EB">
              <w:rPr>
                <w:rFonts w:ascii="Arial" w:hAnsi="Arial" w:cs="Arial"/>
                <w:sz w:val="16"/>
                <w:szCs w:val="16"/>
              </w:rPr>
              <w:t>CORRIENTE</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6,406,211.67</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6,406,211.67</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328,459.67</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sz w:val="16"/>
                <w:szCs w:val="16"/>
              </w:rPr>
            </w:pPr>
            <w:r w:rsidRPr="00BF53EB">
              <w:rPr>
                <w:rFonts w:ascii="Arial" w:hAnsi="Arial" w:cs="Arial"/>
                <w:sz w:val="16"/>
                <w:szCs w:val="16"/>
              </w:rPr>
              <w:t>CAPITAL</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r w:rsidRPr="00BF53EB">
              <w:rPr>
                <w:rFonts w:ascii="Arial" w:hAnsi="Arial" w:cs="Arial"/>
                <w:sz w:val="12"/>
                <w:szCs w:val="12"/>
              </w:rPr>
              <w:t>0.00</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INGRESOS POR VENTAS DE BIENES Y SERVICIOS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PARTICIPACIONES Y APORTACIONES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357,380,298.59</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357,380,298.59</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-116,347,489.41</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TRANSFERENCIAS, ASIGNACIONES, SUBSIDIOS Y OTRAS AYUDAS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INGRESOS DERIVADOS DE FINANCIAMIENTOS</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0.00</w:t>
            </w: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sz w:val="12"/>
                <w:szCs w:val="12"/>
              </w:rPr>
            </w:pPr>
          </w:p>
        </w:tc>
      </w:tr>
      <w:tr w:rsidR="009F3FDC" w:rsidRPr="00BF53EB" w:rsidTr="00BF53EB">
        <w:trPr>
          <w:trHeight w:val="225"/>
        </w:trPr>
        <w:tc>
          <w:tcPr>
            <w:tcW w:w="2501" w:type="pct"/>
            <w:shd w:val="clear" w:color="auto" w:fill="auto"/>
            <w:noWrap/>
            <w:hideMark/>
          </w:tcPr>
          <w:p w:rsidR="009F3FDC" w:rsidRPr="00BF53EB" w:rsidRDefault="009F3FDC" w:rsidP="00BF53EB">
            <w:pPr>
              <w:spacing w:after="0" w:line="276" w:lineRule="auto"/>
              <w:jc w:val="both"/>
              <w:rPr>
                <w:rFonts w:ascii="Arial" w:hAnsi="Arial" w:cs="Arial"/>
                <w:b/>
                <w:bCs/>
                <w:sz w:val="16"/>
                <w:szCs w:val="16"/>
              </w:rPr>
            </w:pPr>
            <w:r w:rsidRPr="00BF53EB">
              <w:rPr>
                <w:rFonts w:ascii="Arial" w:hAnsi="Arial" w:cs="Arial"/>
                <w:b/>
                <w:bCs/>
                <w:sz w:val="16"/>
                <w:szCs w:val="16"/>
              </w:rPr>
              <w:t>TOTAL</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406,852,862.50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406,852,862.50</w:t>
            </w:r>
          </w:p>
        </w:tc>
        <w:tc>
          <w:tcPr>
            <w:tcW w:w="833" w:type="pct"/>
            <w:shd w:val="clear" w:color="auto" w:fill="auto"/>
            <w:noWrap/>
            <w:vAlign w:val="center"/>
            <w:hideMark/>
          </w:tcPr>
          <w:p w:rsidR="009F3FDC" w:rsidRPr="00BF53EB" w:rsidRDefault="009F3FDC" w:rsidP="00BF53EB">
            <w:pPr>
              <w:spacing w:after="0" w:line="276" w:lineRule="auto"/>
              <w:jc w:val="right"/>
              <w:rPr>
                <w:rFonts w:ascii="Arial" w:hAnsi="Arial" w:cs="Arial"/>
                <w:b/>
                <w:bCs/>
                <w:sz w:val="12"/>
                <w:szCs w:val="12"/>
              </w:rPr>
            </w:pPr>
            <w:r w:rsidRPr="00BF53EB">
              <w:rPr>
                <w:rFonts w:ascii="Arial" w:hAnsi="Arial" w:cs="Arial"/>
                <w:b/>
                <w:bCs/>
                <w:sz w:val="12"/>
                <w:szCs w:val="12"/>
              </w:rPr>
              <w:t>-122,831,063.50</w:t>
            </w:r>
          </w:p>
        </w:tc>
      </w:tr>
    </w:tbl>
    <w:p w:rsidR="006D2C49" w:rsidRDefault="006D2C49" w:rsidP="00977256">
      <w:pPr>
        <w:spacing w:after="0" w:line="276" w:lineRule="auto"/>
        <w:jc w:val="both"/>
        <w:rPr>
          <w:rFonts w:ascii="Arial" w:hAnsi="Arial" w:cs="Arial"/>
          <w:sz w:val="24"/>
        </w:rPr>
      </w:pPr>
    </w:p>
    <w:p w:rsidR="001223B1" w:rsidRPr="00977256" w:rsidRDefault="001223B1" w:rsidP="00977256">
      <w:pPr>
        <w:spacing w:after="0" w:line="276" w:lineRule="auto"/>
        <w:jc w:val="both"/>
        <w:rPr>
          <w:rFonts w:ascii="Arial" w:hAnsi="Arial" w:cs="Arial"/>
          <w:sz w:val="24"/>
        </w:rPr>
      </w:pPr>
    </w:p>
    <w:p w:rsidR="00FD2CEC" w:rsidRPr="00977256" w:rsidRDefault="00FD2CEC" w:rsidP="00977256">
      <w:pPr>
        <w:numPr>
          <w:ilvl w:val="0"/>
          <w:numId w:val="3"/>
        </w:numPr>
        <w:spacing w:after="0" w:line="276" w:lineRule="auto"/>
        <w:jc w:val="center"/>
        <w:rPr>
          <w:rFonts w:ascii="Arial" w:hAnsi="Arial" w:cs="Arial"/>
          <w:b/>
          <w:sz w:val="24"/>
        </w:rPr>
      </w:pPr>
      <w:r w:rsidRPr="00977256">
        <w:rPr>
          <w:rFonts w:ascii="Arial" w:hAnsi="Arial" w:cs="Arial"/>
          <w:b/>
          <w:sz w:val="24"/>
        </w:rPr>
        <w:t>ESTADO ANALITICO DEL EJERCICIO DEL PRESUPUESTO DE EGRESOS CLASIFICACION POR OBJETO DEL GASTO (CAPITULO Y CONCEPTO)</w:t>
      </w:r>
    </w:p>
    <w:p w:rsidR="00FD2CEC" w:rsidRDefault="00FD2CEC" w:rsidP="00977256">
      <w:pPr>
        <w:spacing w:after="0" w:line="276" w:lineRule="auto"/>
        <w:jc w:val="both"/>
        <w:rPr>
          <w:rFonts w:ascii="Arial" w:hAnsi="Arial" w:cs="Arial"/>
          <w:sz w:val="24"/>
        </w:rPr>
      </w:pPr>
    </w:p>
    <w:p w:rsidR="001223B1" w:rsidRPr="00977256" w:rsidRDefault="001223B1" w:rsidP="00977256">
      <w:pPr>
        <w:spacing w:after="0" w:line="276" w:lineRule="auto"/>
        <w:jc w:val="both"/>
        <w:rPr>
          <w:rFonts w:ascii="Arial" w:hAnsi="Arial" w:cs="Arial"/>
          <w:sz w:val="24"/>
        </w:rPr>
      </w:pPr>
    </w:p>
    <w:p w:rsidR="00FD2CEC" w:rsidRPr="00977256" w:rsidRDefault="00977256" w:rsidP="00977256">
      <w:pPr>
        <w:spacing w:after="0" w:line="276" w:lineRule="auto"/>
        <w:jc w:val="both"/>
        <w:rPr>
          <w:rFonts w:ascii="Arial" w:hAnsi="Arial" w:cs="Arial"/>
          <w:sz w:val="24"/>
        </w:rPr>
      </w:pPr>
      <w:r>
        <w:rPr>
          <w:rFonts w:ascii="Arial" w:hAnsi="Arial" w:cs="Arial"/>
          <w:sz w:val="24"/>
        </w:rPr>
        <w:t>Al cierre a</w:t>
      </w:r>
      <w:r w:rsidR="009F3FDC">
        <w:rPr>
          <w:rFonts w:ascii="Arial" w:hAnsi="Arial" w:cs="Arial"/>
          <w:sz w:val="24"/>
        </w:rPr>
        <w:t>l 30 de septiembre</w:t>
      </w:r>
      <w:r w:rsidR="00FD2CEC" w:rsidRPr="00977256">
        <w:rPr>
          <w:rFonts w:ascii="Arial" w:hAnsi="Arial" w:cs="Arial"/>
          <w:sz w:val="24"/>
        </w:rPr>
        <w:t xml:space="preserve"> de la presente anualidad se manifiesta que en el Estado Analítico del Ejercicio del Presupuesto de Egresos clasificación por objeto del Gasto </w:t>
      </w:r>
      <w:r w:rsidR="009F3FDC">
        <w:rPr>
          <w:rFonts w:ascii="Arial" w:hAnsi="Arial" w:cs="Arial"/>
          <w:sz w:val="24"/>
        </w:rPr>
        <w:t>cabe señalar que no existe una diferencia entre los montos devengados con los montos pagados.</w:t>
      </w:r>
    </w:p>
    <w:p w:rsidR="00FD2CEC" w:rsidRDefault="00FD2CEC" w:rsidP="005B345F">
      <w:pPr>
        <w:spacing w:after="0" w:line="276" w:lineRule="auto"/>
        <w:jc w:val="both"/>
        <w:rPr>
          <w:rFonts w:ascii="Arial" w:hAnsi="Arial" w:cs="Arial"/>
          <w:sz w:val="24"/>
        </w:rPr>
      </w:pPr>
    </w:p>
    <w:p w:rsidR="001223B1" w:rsidRPr="005B345F" w:rsidRDefault="001223B1" w:rsidP="005B345F">
      <w:pPr>
        <w:spacing w:after="0" w:line="276" w:lineRule="auto"/>
        <w:jc w:val="both"/>
        <w:rPr>
          <w:rFonts w:ascii="Arial" w:hAnsi="Arial" w:cs="Arial"/>
          <w:sz w:val="24"/>
        </w:rPr>
      </w:pPr>
    </w:p>
    <w:p w:rsidR="0067199A" w:rsidRDefault="0067199A" w:rsidP="003600C6">
      <w:pPr>
        <w:spacing w:after="0" w:line="276" w:lineRule="auto"/>
        <w:jc w:val="center"/>
        <w:rPr>
          <w:rFonts w:ascii="Arial" w:hAnsi="Arial" w:cs="Arial"/>
          <w:b/>
          <w:sz w:val="24"/>
          <w:u w:val="single"/>
        </w:rPr>
      </w:pPr>
      <w:r>
        <w:rPr>
          <w:rFonts w:ascii="Arial" w:hAnsi="Arial" w:cs="Arial"/>
          <w:b/>
          <w:sz w:val="24"/>
          <w:u w:val="single"/>
        </w:rPr>
        <w:t>NOTAS DE GESTIÓN ADMINISTRATIVA</w:t>
      </w:r>
    </w:p>
    <w:p w:rsidR="00CC4264" w:rsidRDefault="00CC4264"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67199A" w:rsidRPr="007D557C"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Introducción</w:t>
      </w:r>
    </w:p>
    <w:p w:rsidR="0067199A" w:rsidRDefault="0067199A" w:rsidP="003600C6">
      <w:pPr>
        <w:spacing w:after="0" w:line="276" w:lineRule="auto"/>
        <w:jc w:val="both"/>
        <w:rPr>
          <w:rFonts w:ascii="Arial" w:hAnsi="Arial" w:cs="Arial"/>
          <w:sz w:val="24"/>
        </w:rPr>
      </w:pPr>
      <w:r>
        <w:rPr>
          <w:rFonts w:ascii="Arial" w:hAnsi="Arial" w:cs="Arial"/>
          <w:sz w:val="24"/>
        </w:rPr>
        <w:t>Los Estados Financieros de los entes públicos, proveen de información financiera a los principales usuarios de la misma, al Congreso y a los ciudadanos.</w:t>
      </w:r>
    </w:p>
    <w:p w:rsidR="00FC4121" w:rsidRDefault="00FC4121" w:rsidP="003600C6">
      <w:pPr>
        <w:spacing w:after="0" w:line="276" w:lineRule="auto"/>
        <w:jc w:val="both"/>
        <w:rPr>
          <w:rFonts w:ascii="Arial" w:hAnsi="Arial" w:cs="Arial"/>
          <w:sz w:val="24"/>
        </w:rPr>
      </w:pPr>
    </w:p>
    <w:p w:rsidR="0067199A"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Panorama Económico y Financiero</w:t>
      </w:r>
    </w:p>
    <w:p w:rsidR="0067199A" w:rsidRDefault="0067199A" w:rsidP="003600C6">
      <w:pPr>
        <w:spacing w:after="0" w:line="276" w:lineRule="auto"/>
        <w:jc w:val="both"/>
        <w:rPr>
          <w:rFonts w:ascii="Arial" w:hAnsi="Arial" w:cs="Arial"/>
          <w:sz w:val="24"/>
        </w:rPr>
      </w:pPr>
      <w:r>
        <w:rPr>
          <w:rFonts w:ascii="Arial" w:hAnsi="Arial" w:cs="Arial"/>
          <w:sz w:val="24"/>
        </w:rPr>
        <w:t>Para el ejercici</w:t>
      </w:r>
      <w:r w:rsidR="007B22D6">
        <w:rPr>
          <w:rFonts w:ascii="Arial" w:hAnsi="Arial" w:cs="Arial"/>
          <w:sz w:val="24"/>
        </w:rPr>
        <w:t xml:space="preserve">o </w:t>
      </w:r>
      <w:r w:rsidR="00160CD3" w:rsidRPr="000E664A">
        <w:rPr>
          <w:rFonts w:ascii="Arial" w:hAnsi="Arial" w:cs="Arial"/>
          <w:sz w:val="24"/>
        </w:rPr>
        <w:t>2018</w:t>
      </w:r>
      <w:r w:rsidR="00173129" w:rsidRPr="000E664A">
        <w:rPr>
          <w:rFonts w:ascii="Arial" w:hAnsi="Arial" w:cs="Arial"/>
          <w:sz w:val="24"/>
        </w:rPr>
        <w:t xml:space="preserve"> se estimó un Presupuesto de Ingresos</w:t>
      </w:r>
      <w:r w:rsidRPr="000E664A">
        <w:rPr>
          <w:rFonts w:ascii="Arial" w:hAnsi="Arial" w:cs="Arial"/>
          <w:sz w:val="24"/>
        </w:rPr>
        <w:t xml:space="preserve"> de </w:t>
      </w:r>
      <w:r w:rsidR="000C123B" w:rsidRPr="000E664A">
        <w:rPr>
          <w:rFonts w:ascii="Arial" w:hAnsi="Arial" w:cs="Arial"/>
          <w:sz w:val="24"/>
        </w:rPr>
        <w:t>$</w:t>
      </w:r>
      <w:r w:rsidR="00160CD3" w:rsidRPr="000E664A">
        <w:rPr>
          <w:rFonts w:ascii="Arial" w:hAnsi="Arial" w:cs="Arial"/>
          <w:sz w:val="24"/>
        </w:rPr>
        <w:t>592’615,200.00 (Quinientos noventa y dos millones seiscientos quince mil doscientos pesos 00</w:t>
      </w:r>
      <w:r w:rsidR="000C123B" w:rsidRPr="000E664A">
        <w:rPr>
          <w:rFonts w:ascii="Arial" w:hAnsi="Arial" w:cs="Arial"/>
          <w:sz w:val="24"/>
        </w:rPr>
        <w:t xml:space="preserve">100 M.N.) </w:t>
      </w:r>
      <w:r w:rsidR="00BA433F" w:rsidRPr="000E664A">
        <w:rPr>
          <w:rFonts w:ascii="Arial" w:hAnsi="Arial" w:cs="Arial"/>
          <w:sz w:val="24"/>
        </w:rPr>
        <w:t xml:space="preserve">publicado en el Periódico Oficial del Gobierno Constitucional del Estado de Michoacán de Ocampo </w:t>
      </w:r>
      <w:r w:rsidR="00160CD3" w:rsidRPr="000E664A">
        <w:rPr>
          <w:rFonts w:ascii="Arial" w:hAnsi="Arial" w:cs="Arial"/>
          <w:sz w:val="24"/>
        </w:rPr>
        <w:t>núm. 92 Decima Sexta</w:t>
      </w:r>
      <w:r w:rsidR="000C123B" w:rsidRPr="000E664A">
        <w:rPr>
          <w:rFonts w:ascii="Arial" w:hAnsi="Arial" w:cs="Arial"/>
          <w:sz w:val="24"/>
        </w:rPr>
        <w:t xml:space="preserve"> Sección Tomo CLXVI</w:t>
      </w:r>
      <w:r w:rsidR="00160CD3" w:rsidRPr="000E664A">
        <w:rPr>
          <w:rFonts w:ascii="Arial" w:hAnsi="Arial" w:cs="Arial"/>
          <w:sz w:val="24"/>
        </w:rPr>
        <w:t>II de fecha viernes 29 de diciembre de 2017</w:t>
      </w:r>
      <w:r w:rsidR="000C123B" w:rsidRPr="000E664A">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Pr="0036363F" w:rsidRDefault="0067199A" w:rsidP="003600C6">
      <w:pPr>
        <w:numPr>
          <w:ilvl w:val="0"/>
          <w:numId w:val="11"/>
        </w:numPr>
        <w:spacing w:after="0" w:line="276" w:lineRule="auto"/>
        <w:ind w:left="567" w:hanging="567"/>
        <w:jc w:val="both"/>
        <w:rPr>
          <w:rFonts w:ascii="Arial" w:hAnsi="Arial" w:cs="Arial"/>
          <w:sz w:val="24"/>
        </w:rPr>
      </w:pPr>
      <w:r>
        <w:rPr>
          <w:rFonts w:ascii="Arial" w:hAnsi="Arial" w:cs="Arial"/>
          <w:b/>
          <w:sz w:val="24"/>
        </w:rPr>
        <w:t>Autorización e Historia</w:t>
      </w:r>
    </w:p>
    <w:p w:rsidR="0036363F" w:rsidRPr="00426E6C" w:rsidRDefault="0036363F" w:rsidP="00FC4121">
      <w:pPr>
        <w:spacing w:after="0" w:line="276" w:lineRule="auto"/>
        <w:jc w:val="both"/>
        <w:rPr>
          <w:rFonts w:ascii="Arial" w:hAnsi="Arial" w:cs="Arial"/>
          <w:sz w:val="24"/>
        </w:rPr>
      </w:pPr>
    </w:p>
    <w:p w:rsidR="003B07AF" w:rsidRPr="0036363F" w:rsidRDefault="0067199A" w:rsidP="003600C6">
      <w:pPr>
        <w:numPr>
          <w:ilvl w:val="0"/>
          <w:numId w:val="13"/>
        </w:numPr>
        <w:spacing w:after="0" w:line="276" w:lineRule="auto"/>
        <w:ind w:left="567" w:hanging="567"/>
        <w:jc w:val="both"/>
        <w:rPr>
          <w:rFonts w:ascii="Arial" w:hAnsi="Arial" w:cs="Arial"/>
          <w:sz w:val="24"/>
        </w:rPr>
      </w:pPr>
      <w:r w:rsidRPr="0036363F">
        <w:rPr>
          <w:rFonts w:ascii="Arial" w:hAnsi="Arial" w:cs="Arial"/>
          <w:b/>
          <w:sz w:val="24"/>
        </w:rPr>
        <w:t>Fecha de creación del Ente</w:t>
      </w:r>
    </w:p>
    <w:p w:rsidR="00430A49" w:rsidRDefault="00430A49" w:rsidP="003600C6">
      <w:pPr>
        <w:spacing w:after="0" w:line="276" w:lineRule="auto"/>
        <w:ind w:right="136"/>
        <w:jc w:val="both"/>
        <w:rPr>
          <w:rFonts w:ascii="Arial" w:eastAsia="Times New Roman" w:hAnsi="Arial" w:cs="Arial"/>
          <w:sz w:val="24"/>
          <w:szCs w:val="24"/>
          <w:lang w:eastAsia="es-MX"/>
        </w:rPr>
      </w:pPr>
    </w:p>
    <w:p w:rsidR="00430A49" w:rsidRDefault="0036363F" w:rsidP="003600C6">
      <w:pPr>
        <w:spacing w:after="0" w:line="276" w:lineRule="auto"/>
        <w:ind w:right="136"/>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36363F">
        <w:rPr>
          <w:rFonts w:ascii="Arial" w:eastAsia="Times New Roman" w:hAnsi="Arial" w:cs="Arial"/>
          <w:sz w:val="24"/>
          <w:szCs w:val="24"/>
          <w:lang w:eastAsia="es-MX"/>
        </w:rPr>
        <w:t xml:space="preserve"> tra</w:t>
      </w:r>
      <w:r w:rsidR="003B07AF" w:rsidRPr="00CA6983">
        <w:rPr>
          <w:rFonts w:ascii="Arial" w:eastAsia="Times New Roman" w:hAnsi="Arial" w:cs="Arial"/>
          <w:sz w:val="24"/>
          <w:szCs w:val="24"/>
          <w:lang w:eastAsia="es-MX"/>
        </w:rPr>
        <w:t>vés de un concurso, el H. Ayuntamiento del período 1984-1986, instauró el uso del escudo municipal. El ganador fue el pintor Abel Medina Solís; su trabajo, por obtener el primer lugar, fue considerado como el escudo oficial del municipio.</w:t>
      </w:r>
    </w:p>
    <w:p w:rsidR="003B07AF" w:rsidRPr="00CA6983" w:rsidRDefault="00EC35AF" w:rsidP="003600C6">
      <w:pPr>
        <w:spacing w:after="0" w:line="276" w:lineRule="auto"/>
        <w:ind w:right="136"/>
        <w:jc w:val="both"/>
        <w:rPr>
          <w:rFonts w:ascii="Arial" w:eastAsia="Times New Roman" w:hAnsi="Arial" w:cs="Arial"/>
          <w:sz w:val="24"/>
          <w:szCs w:val="24"/>
          <w:lang w:eastAsia="es-MX"/>
        </w:rPr>
      </w:pPr>
      <w:hyperlink r:id="rId9" w:history="1"/>
    </w:p>
    <w:p w:rsidR="00430A49" w:rsidRDefault="003B07AF" w:rsidP="003600C6">
      <w:pPr>
        <w:spacing w:after="0" w:line="276" w:lineRule="auto"/>
        <w:jc w:val="both"/>
        <w:rPr>
          <w:rFonts w:ascii="Arial" w:hAnsi="Arial" w:cs="Arial"/>
          <w:sz w:val="24"/>
        </w:rPr>
      </w:pPr>
      <w:r w:rsidRPr="00430A49">
        <w:rPr>
          <w:rFonts w:ascii="Arial" w:hAnsi="Arial" w:cs="Arial"/>
          <w:sz w:val="24"/>
        </w:rPr>
        <w:t>El escudo de Zitácuaro, está acuartelado en una cruz y un corazón al centro.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Primero. El campo sinople (verde) significa esperanza, abundancia y libertad; en él se encuentra un arco simbolizando la puerta de entrada al Estado de Michoacán por la parte oriente del municipio; recorta el fondo del cuartel, la silueta del Cerro Pelón ó Cuapapalotzín.</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rsidR="00430A49" w:rsidRDefault="00430A49" w:rsidP="003600C6">
      <w:pPr>
        <w:spacing w:after="0" w:line="276" w:lineRule="auto"/>
        <w:jc w:val="both"/>
        <w:rPr>
          <w:rFonts w:ascii="Arial" w:hAnsi="Arial" w:cs="Arial"/>
          <w:sz w:val="24"/>
        </w:rPr>
      </w:pPr>
    </w:p>
    <w:p w:rsidR="0036363F" w:rsidRDefault="003B07AF" w:rsidP="003600C6">
      <w:pPr>
        <w:spacing w:after="0" w:line="276" w:lineRule="auto"/>
        <w:jc w:val="both"/>
        <w:rPr>
          <w:rFonts w:ascii="Arial" w:hAnsi="Arial" w:cs="Arial"/>
          <w:sz w:val="24"/>
        </w:rPr>
      </w:pPr>
      <w:r w:rsidRPr="00430A49">
        <w:rPr>
          <w:rFonts w:ascii="Arial" w:hAnsi="Arial" w:cs="Arial"/>
          <w:sz w:val="24"/>
        </w:rPr>
        <w:t>Cuartel Cuarto. En campo de azur, se ve una abeja obrera en el centro de una celdilla de panal, simbolizando el trabajo, laboriosidad y actividad comercial de los habitantes del municipio.</w:t>
      </w:r>
    </w:p>
    <w:p w:rsidR="00430A49" w:rsidRPr="00430A49" w:rsidRDefault="00430A49" w:rsidP="003600C6">
      <w:pPr>
        <w:spacing w:after="0" w:line="276" w:lineRule="auto"/>
        <w:jc w:val="both"/>
        <w:rPr>
          <w:rFonts w:ascii="Arial" w:hAnsi="Arial" w:cs="Arial"/>
          <w:sz w:val="24"/>
        </w:rPr>
      </w:pPr>
    </w:p>
    <w:p w:rsidR="003B07AF" w:rsidRPr="00430A49" w:rsidRDefault="003B07AF" w:rsidP="003600C6">
      <w:pPr>
        <w:spacing w:after="0" w:line="276" w:lineRule="auto"/>
        <w:jc w:val="both"/>
        <w:rPr>
          <w:rFonts w:ascii="Arial" w:hAnsi="Arial" w:cs="Arial"/>
          <w:sz w:val="24"/>
        </w:rPr>
      </w:pPr>
      <w:r w:rsidRPr="00430A49">
        <w:rPr>
          <w:rFonts w:ascii="Arial" w:hAnsi="Arial" w:cs="Arial"/>
          <w:sz w:val="24"/>
        </w:rPr>
        <w:t>Al centro. El escudo tiene un "corazón" o "vestido", en su parte superior una pirámide que representa la época prehispánica del municipio; se localiza entre las tenencias de Ziráhuato y San Felipe Los Alzati. En la parte inferior, se encuentran tres antorchas encendidas, que representan los tres incendios que ha sufrido esta Ciudad Heroica en los años de 1812, 1855 y 1865.</w:t>
      </w:r>
    </w:p>
    <w:p w:rsidR="0036363F" w:rsidRPr="00430A49" w:rsidRDefault="0036363F"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 la parte superior se encuentra un pebetero con llama eterna, en homenaje a los patriotas caídos en este municipio, unas hojas de acanto simétricas y es</w:t>
      </w:r>
      <w:r w:rsidR="0036363F" w:rsidRPr="00430A49">
        <w:rPr>
          <w:rFonts w:ascii="Arial" w:hAnsi="Arial" w:cs="Arial"/>
          <w:sz w:val="24"/>
        </w:rPr>
        <w:t xml:space="preserve">tilizadas rematan la cabeza del </w:t>
      </w:r>
      <w:r w:rsidRPr="00430A49">
        <w:rPr>
          <w:rFonts w:ascii="Arial" w:hAnsi="Arial" w:cs="Arial"/>
          <w:sz w:val="24"/>
        </w:rPr>
        <w:t>escudo.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Enseguida una cenefa con trece "almohadillas" o "gotas", que representan las tenencias que conforman el municipio, debajo de estas, un listón con el nombre de Heroica Zitácuaro título otorgado por decreto el 20 de abril de 1868.</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"El escudo tiene bordadura en oro simbolizando la riqueza, fe, pureza, constancia y fuerza, donde se localiza la leyenda Ciudad de la Independencia."</w:t>
      </w:r>
    </w:p>
    <w:p w:rsidR="00430A49" w:rsidRDefault="00430A49" w:rsidP="003600C6">
      <w:pPr>
        <w:spacing w:after="0" w:line="276" w:lineRule="auto"/>
        <w:jc w:val="both"/>
        <w:rPr>
          <w:rFonts w:ascii="Arial" w:hAnsi="Arial" w:cs="Arial"/>
          <w:sz w:val="24"/>
        </w:rPr>
      </w:pPr>
    </w:p>
    <w:p w:rsidR="0067199A" w:rsidRPr="00AF5AA8" w:rsidRDefault="0067199A" w:rsidP="003600C6">
      <w:pPr>
        <w:spacing w:after="0" w:line="276" w:lineRule="auto"/>
        <w:jc w:val="both"/>
        <w:rPr>
          <w:rFonts w:ascii="Arial" w:hAnsi="Arial" w:cs="Arial"/>
          <w:sz w:val="24"/>
        </w:rPr>
      </w:pPr>
      <w:r w:rsidRPr="0036363F">
        <w:rPr>
          <w:rFonts w:ascii="Arial" w:hAnsi="Arial" w:cs="Arial"/>
          <w:sz w:val="24"/>
        </w:rPr>
        <w:t>El artículo 3 de la Ley Orgánica Municipal del Estado de Michoacán de Ocampo reconoce la exi</w:t>
      </w:r>
      <w:r w:rsidR="001D17E1" w:rsidRPr="0036363F">
        <w:rPr>
          <w:rFonts w:ascii="Arial" w:hAnsi="Arial" w:cs="Arial"/>
          <w:sz w:val="24"/>
        </w:rPr>
        <w:t>stencia del municipio de Zitácuaro</w:t>
      </w:r>
      <w:r w:rsidRPr="0036363F">
        <w:rPr>
          <w:rFonts w:ascii="Arial" w:hAnsi="Arial" w:cs="Arial"/>
          <w:sz w:val="24"/>
        </w:rPr>
        <w:t xml:space="preserve">, y está inscrito ante la Secretaria de Hacienda </w:t>
      </w:r>
      <w:r w:rsidR="001D17E1" w:rsidRPr="0036363F">
        <w:rPr>
          <w:rFonts w:ascii="Arial" w:hAnsi="Arial" w:cs="Arial"/>
          <w:sz w:val="24"/>
        </w:rPr>
        <w:t xml:space="preserve">y Crédito </w:t>
      </w:r>
      <w:r w:rsidR="003A72B5" w:rsidRPr="0036363F">
        <w:rPr>
          <w:rFonts w:ascii="Arial" w:hAnsi="Arial" w:cs="Arial"/>
          <w:sz w:val="24"/>
        </w:rPr>
        <w:t>Público</w:t>
      </w:r>
      <w:r w:rsidR="001D17E1" w:rsidRPr="0036363F">
        <w:rPr>
          <w:rFonts w:ascii="Arial" w:hAnsi="Arial" w:cs="Arial"/>
          <w:sz w:val="24"/>
        </w:rPr>
        <w:t xml:space="preserve"> con el </w:t>
      </w:r>
      <w:r w:rsidR="001D17E1" w:rsidRPr="00AF5AA8">
        <w:rPr>
          <w:rFonts w:ascii="Arial" w:hAnsi="Arial" w:cs="Arial"/>
          <w:sz w:val="24"/>
        </w:rPr>
        <w:t xml:space="preserve">RFC </w:t>
      </w:r>
      <w:r w:rsidR="00AF5AA8" w:rsidRPr="00AF5AA8">
        <w:rPr>
          <w:rFonts w:ascii="Arial" w:hAnsi="Arial" w:cs="Arial"/>
          <w:sz w:val="24"/>
        </w:rPr>
        <w:t>MZM850101617.</w:t>
      </w:r>
    </w:p>
    <w:p w:rsidR="0067199A" w:rsidRPr="0036363F" w:rsidRDefault="0067199A" w:rsidP="003600C6">
      <w:pPr>
        <w:spacing w:after="0" w:line="276" w:lineRule="auto"/>
        <w:jc w:val="both"/>
        <w:rPr>
          <w:rFonts w:ascii="Arial" w:hAnsi="Arial" w:cs="Arial"/>
          <w:sz w:val="24"/>
        </w:rPr>
      </w:pPr>
    </w:p>
    <w:p w:rsidR="0067199A" w:rsidRPr="00A03CE1" w:rsidRDefault="0067199A" w:rsidP="003600C6">
      <w:pPr>
        <w:numPr>
          <w:ilvl w:val="0"/>
          <w:numId w:val="13"/>
        </w:numPr>
        <w:spacing w:after="0" w:line="276" w:lineRule="auto"/>
        <w:ind w:left="567" w:hanging="567"/>
        <w:jc w:val="both"/>
        <w:rPr>
          <w:rFonts w:ascii="Arial" w:hAnsi="Arial" w:cs="Arial"/>
          <w:sz w:val="24"/>
        </w:rPr>
      </w:pPr>
      <w:r>
        <w:rPr>
          <w:rFonts w:ascii="Arial" w:hAnsi="Arial" w:cs="Arial"/>
          <w:b/>
          <w:sz w:val="24"/>
        </w:rPr>
        <w:t>Principales cambios en su estructura</w:t>
      </w:r>
    </w:p>
    <w:p w:rsidR="00A03CE1" w:rsidRPr="00ED6C3A" w:rsidRDefault="00A03CE1" w:rsidP="00A03CE1">
      <w:pPr>
        <w:spacing w:after="0" w:line="276" w:lineRule="auto"/>
        <w:jc w:val="both"/>
        <w:rPr>
          <w:rFonts w:ascii="Arial" w:hAnsi="Arial" w:cs="Arial"/>
          <w:sz w:val="24"/>
        </w:rPr>
      </w:pPr>
    </w:p>
    <w:p w:rsidR="0067199A" w:rsidRDefault="001D17E1" w:rsidP="003600C6">
      <w:pPr>
        <w:spacing w:after="0" w:line="276" w:lineRule="auto"/>
        <w:jc w:val="both"/>
        <w:rPr>
          <w:rFonts w:ascii="Arial" w:hAnsi="Arial" w:cs="Arial"/>
          <w:sz w:val="24"/>
        </w:rPr>
      </w:pPr>
      <w:r>
        <w:rPr>
          <w:rFonts w:ascii="Arial" w:hAnsi="Arial" w:cs="Arial"/>
          <w:sz w:val="24"/>
        </w:rPr>
        <w:t>El Municipio de Zitácuaro</w:t>
      </w:r>
      <w:r w:rsidR="0067199A">
        <w:rPr>
          <w:rFonts w:ascii="Arial" w:hAnsi="Arial" w:cs="Arial"/>
          <w:sz w:val="24"/>
        </w:rPr>
        <w:t>, Michoacán, es una entidad política y social investida de personalidad jurídica, con libertad interior, patrimonio propio y autonomía pa</w:t>
      </w:r>
      <w:r w:rsidR="007329F9">
        <w:rPr>
          <w:rFonts w:ascii="Arial" w:hAnsi="Arial" w:cs="Arial"/>
          <w:sz w:val="24"/>
        </w:rPr>
        <w:t>ra su Gobierno; gobernado</w:t>
      </w:r>
      <w:r w:rsidR="0067199A">
        <w:rPr>
          <w:rFonts w:ascii="Arial" w:hAnsi="Arial" w:cs="Arial"/>
          <w:sz w:val="24"/>
        </w:rPr>
        <w:t xml:space="preserve"> por un H. Ayuntamiento de elección popular directa, integrado por el Presidente, un Síndico y 12 Regidores.</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Para el ejercicio de sus atribuciones y responsabilidades se auxilia de las siguientes</w:t>
      </w:r>
      <w:r w:rsidR="007329F9">
        <w:rPr>
          <w:rFonts w:ascii="Arial" w:hAnsi="Arial" w:cs="Arial"/>
          <w:sz w:val="24"/>
        </w:rPr>
        <w:t xml:space="preserve"> Unidades Responsables</w:t>
      </w:r>
      <w:r>
        <w:rPr>
          <w:rFonts w:ascii="Arial" w:hAnsi="Arial" w:cs="Arial"/>
          <w:sz w:val="24"/>
        </w:rPr>
        <w:t xml:space="preserve">: </w:t>
      </w:r>
      <w:r w:rsidRPr="00D41A8A">
        <w:rPr>
          <w:rFonts w:ascii="Arial" w:hAnsi="Arial" w:cs="Arial"/>
          <w:sz w:val="24"/>
        </w:rPr>
        <w:t>Presidencia Municipal, Sindicatura, Regidores, Secretaria del H. Ayuntamiento, Te</w:t>
      </w:r>
      <w:r w:rsidR="00F84D32" w:rsidRPr="00D41A8A">
        <w:rPr>
          <w:rFonts w:ascii="Arial" w:hAnsi="Arial" w:cs="Arial"/>
          <w:sz w:val="24"/>
        </w:rPr>
        <w:t>sorería Municipal,</w:t>
      </w:r>
      <w:r w:rsidRPr="00D41A8A">
        <w:rPr>
          <w:rFonts w:ascii="Arial" w:hAnsi="Arial" w:cs="Arial"/>
          <w:sz w:val="24"/>
        </w:rPr>
        <w:t xml:space="preserve"> Administración</w:t>
      </w:r>
      <w:r w:rsidR="00F84D32" w:rsidRPr="00D41A8A">
        <w:rPr>
          <w:rFonts w:ascii="Arial" w:hAnsi="Arial" w:cs="Arial"/>
          <w:sz w:val="24"/>
        </w:rPr>
        <w:t>, Didesol, Obras Públicas,</w:t>
      </w:r>
      <w:r w:rsidR="00DB668A" w:rsidRPr="00D41A8A">
        <w:rPr>
          <w:rFonts w:ascii="Arial" w:hAnsi="Arial" w:cs="Arial"/>
          <w:sz w:val="24"/>
        </w:rPr>
        <w:t xml:space="preserve"> Jurídico, Promoción Deportiva, OME con la SRE, Archivo Municipal, Centro de Atención al Migrante,</w:t>
      </w:r>
      <w:r w:rsidR="00D41A8A" w:rsidRPr="00D41A8A">
        <w:rPr>
          <w:rFonts w:ascii="Arial" w:hAnsi="Arial" w:cs="Arial"/>
          <w:sz w:val="24"/>
        </w:rPr>
        <w:t xml:space="preserve"> </w:t>
      </w:r>
      <w:r w:rsidR="00DB668A" w:rsidRPr="00D41A8A">
        <w:rPr>
          <w:rFonts w:ascii="Arial" w:hAnsi="Arial" w:cs="Arial"/>
          <w:sz w:val="24"/>
        </w:rPr>
        <w:t>Comunicación Social,</w:t>
      </w:r>
      <w:r w:rsidR="00F84D32" w:rsidRPr="00D41A8A">
        <w:rPr>
          <w:rFonts w:ascii="Arial" w:hAnsi="Arial" w:cs="Arial"/>
          <w:sz w:val="24"/>
        </w:rPr>
        <w:t xml:space="preserve"> Desarrollo </w:t>
      </w:r>
      <w:r w:rsidRPr="00D41A8A">
        <w:rPr>
          <w:rFonts w:ascii="Arial" w:hAnsi="Arial" w:cs="Arial"/>
          <w:sz w:val="24"/>
        </w:rPr>
        <w:t>Económico</w:t>
      </w:r>
      <w:r w:rsidR="00F84D32" w:rsidRPr="00D41A8A">
        <w:rPr>
          <w:rFonts w:ascii="Arial" w:hAnsi="Arial" w:cs="Arial"/>
          <w:sz w:val="24"/>
        </w:rPr>
        <w:t xml:space="preserve"> y Turismo</w:t>
      </w:r>
      <w:r w:rsidRPr="00D41A8A">
        <w:rPr>
          <w:rFonts w:ascii="Arial" w:hAnsi="Arial" w:cs="Arial"/>
          <w:sz w:val="24"/>
        </w:rPr>
        <w:t xml:space="preserve">, </w:t>
      </w:r>
      <w:r w:rsidR="00F84D32" w:rsidRPr="00D41A8A">
        <w:rPr>
          <w:rFonts w:ascii="Arial" w:hAnsi="Arial" w:cs="Arial"/>
          <w:sz w:val="24"/>
        </w:rPr>
        <w:t>Contraloría</w:t>
      </w:r>
      <w:r w:rsidRPr="00D41A8A">
        <w:rPr>
          <w:rFonts w:ascii="Arial" w:hAnsi="Arial" w:cs="Arial"/>
          <w:sz w:val="24"/>
        </w:rPr>
        <w:t xml:space="preserve">, </w:t>
      </w:r>
      <w:r w:rsidR="00F84D32" w:rsidRPr="00D41A8A">
        <w:rPr>
          <w:rFonts w:ascii="Arial" w:hAnsi="Arial" w:cs="Arial"/>
          <w:sz w:val="24"/>
        </w:rPr>
        <w:t>DIF Municipal</w:t>
      </w:r>
      <w:r w:rsidR="00DB668A" w:rsidRPr="00D41A8A">
        <w:rPr>
          <w:rFonts w:ascii="Arial" w:hAnsi="Arial" w:cs="Arial"/>
          <w:sz w:val="24"/>
        </w:rPr>
        <w:t>, Planeación, Programación y Desarrollo</w:t>
      </w:r>
      <w:r w:rsidRPr="00D41A8A">
        <w:rPr>
          <w:rFonts w:ascii="Arial" w:hAnsi="Arial" w:cs="Arial"/>
          <w:sz w:val="24"/>
        </w:rPr>
        <w:t>, Instituto de la Juventud,</w:t>
      </w:r>
      <w:r w:rsidR="00DB668A" w:rsidRPr="00D41A8A">
        <w:rPr>
          <w:rFonts w:ascii="Arial" w:hAnsi="Arial" w:cs="Arial"/>
          <w:sz w:val="24"/>
        </w:rPr>
        <w:t xml:space="preserve"> Instituto de la Mujer Zitacuarense, Consejo de la Crónica, Difusión Cultural,</w:t>
      </w:r>
      <w:r w:rsidR="00D41A8A" w:rsidRPr="00D41A8A">
        <w:rPr>
          <w:rFonts w:ascii="Arial" w:hAnsi="Arial" w:cs="Arial"/>
          <w:sz w:val="24"/>
        </w:rPr>
        <w:t xml:space="preserve"> </w:t>
      </w:r>
      <w:r w:rsidR="00DB668A" w:rsidRPr="00D41A8A">
        <w:rPr>
          <w:rFonts w:ascii="Arial" w:hAnsi="Arial" w:cs="Arial"/>
          <w:sz w:val="24"/>
        </w:rPr>
        <w:t>Desarrollo Rural, Ecología e Ingresos</w:t>
      </w:r>
      <w:r w:rsidR="00DB668A">
        <w:rPr>
          <w:rFonts w:ascii="Arial" w:hAnsi="Arial" w:cs="Arial"/>
          <w:sz w:val="24"/>
        </w:rPr>
        <w:t xml:space="preserve"> Públicos,</w:t>
      </w:r>
      <w:r>
        <w:rPr>
          <w:rFonts w:ascii="Arial" w:hAnsi="Arial" w:cs="Arial"/>
          <w:sz w:val="24"/>
        </w:rPr>
        <w:t xml:space="preserve">  de conformidad con la Ley Orgánica y su Bando de Gobierno Municipal.</w:t>
      </w:r>
    </w:p>
    <w:p w:rsidR="0067199A" w:rsidRDefault="0067199A" w:rsidP="003600C6">
      <w:pPr>
        <w:spacing w:after="0" w:line="276" w:lineRule="auto"/>
        <w:jc w:val="both"/>
        <w:rPr>
          <w:rFonts w:ascii="Arial" w:hAnsi="Arial" w:cs="Arial"/>
          <w:sz w:val="24"/>
        </w:rPr>
      </w:pPr>
    </w:p>
    <w:p w:rsidR="0067199A" w:rsidRPr="00082023" w:rsidRDefault="0067199A" w:rsidP="003600C6">
      <w:pPr>
        <w:spacing w:after="0" w:line="276" w:lineRule="auto"/>
        <w:jc w:val="both"/>
        <w:rPr>
          <w:rFonts w:ascii="Arial" w:hAnsi="Arial" w:cs="Arial"/>
          <w:sz w:val="24"/>
        </w:rPr>
      </w:pPr>
      <w:r>
        <w:rPr>
          <w:rFonts w:ascii="Arial" w:hAnsi="Arial" w:cs="Arial"/>
          <w:sz w:val="24"/>
        </w:rPr>
        <w:t xml:space="preserve">El 1 de septiembre entro en función la Administración Municipal 2015-2018, </w:t>
      </w:r>
      <w:r w:rsidRPr="00082023">
        <w:rPr>
          <w:rFonts w:ascii="Arial" w:hAnsi="Arial" w:cs="Arial"/>
          <w:sz w:val="24"/>
        </w:rPr>
        <w:t>encabezada por el Ing.</w:t>
      </w:r>
      <w:r w:rsidR="00D41A8A" w:rsidRPr="00082023">
        <w:rPr>
          <w:rFonts w:ascii="Arial" w:hAnsi="Arial" w:cs="Arial"/>
          <w:sz w:val="24"/>
        </w:rPr>
        <w:t xml:space="preserve"> Carlos Herrera Tello</w:t>
      </w:r>
      <w:r w:rsidRPr="00082023">
        <w:rPr>
          <w:rFonts w:ascii="Arial" w:hAnsi="Arial" w:cs="Arial"/>
          <w:sz w:val="24"/>
        </w:rPr>
        <w:t xml:space="preserve">, como Presidente Municipal y el </w:t>
      </w:r>
      <w:r w:rsidR="00D41A8A" w:rsidRPr="00082023">
        <w:rPr>
          <w:rFonts w:ascii="Arial" w:hAnsi="Arial" w:cs="Arial"/>
          <w:sz w:val="24"/>
        </w:rPr>
        <w:t>C. En</w:t>
      </w:r>
      <w:r w:rsidR="002702E7">
        <w:rPr>
          <w:rFonts w:ascii="Arial" w:hAnsi="Arial" w:cs="Arial"/>
          <w:sz w:val="24"/>
        </w:rPr>
        <w:t>rique Salvador Martínez del Río</w:t>
      </w:r>
      <w:r w:rsidR="001D17E1" w:rsidRPr="00082023">
        <w:rPr>
          <w:rFonts w:ascii="Arial" w:hAnsi="Arial" w:cs="Arial"/>
          <w:sz w:val="24"/>
        </w:rPr>
        <w:t xml:space="preserve"> </w:t>
      </w:r>
      <w:r w:rsidR="00D41A8A" w:rsidRPr="00082023">
        <w:rPr>
          <w:rFonts w:ascii="Arial" w:hAnsi="Arial" w:cs="Arial"/>
          <w:sz w:val="24"/>
        </w:rPr>
        <w:t>como Síndico M</w:t>
      </w:r>
      <w:r w:rsidRPr="00082023">
        <w:rPr>
          <w:rFonts w:ascii="Arial" w:hAnsi="Arial" w:cs="Arial"/>
          <w:sz w:val="24"/>
        </w:rPr>
        <w:t>unicipal.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4.- Organización y Objeto Social</w:t>
      </w:r>
    </w:p>
    <w:p w:rsidR="00FC4121" w:rsidRPr="00DA3B5F" w:rsidRDefault="00FC4121" w:rsidP="003600C6">
      <w:pPr>
        <w:spacing w:after="0" w:line="276" w:lineRule="auto"/>
        <w:jc w:val="both"/>
        <w:rPr>
          <w:rFonts w:ascii="Arial" w:hAnsi="Arial" w:cs="Arial"/>
          <w:b/>
          <w:sz w:val="24"/>
        </w:rPr>
      </w:pPr>
    </w:p>
    <w:p w:rsidR="0067199A" w:rsidRPr="00DA3B5F"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Objeto social</w:t>
      </w:r>
    </w:p>
    <w:p w:rsidR="00FC4121" w:rsidRDefault="00FC4121" w:rsidP="003600C6">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b/>
          <w:sz w:val="24"/>
        </w:rPr>
      </w:pPr>
      <w:r>
        <w:rPr>
          <w:rFonts w:ascii="Arial" w:hAnsi="Arial" w:cs="Arial"/>
          <w:b/>
          <w:sz w:val="24"/>
        </w:rPr>
        <w:t>Misión</w:t>
      </w:r>
    </w:p>
    <w:p w:rsidR="0067199A" w:rsidRDefault="00FD7C78" w:rsidP="003600C6">
      <w:pPr>
        <w:spacing w:after="0" w:line="276" w:lineRule="auto"/>
        <w:jc w:val="both"/>
        <w:rPr>
          <w:rFonts w:ascii="Arial" w:hAnsi="Arial" w:cs="Arial"/>
          <w:sz w:val="24"/>
        </w:rPr>
      </w:pPr>
      <w:r>
        <w:rPr>
          <w:rFonts w:ascii="Arial" w:hAnsi="Arial" w:cs="Arial"/>
          <w:sz w:val="24"/>
        </w:rPr>
        <w:t>Coadyuvar</w:t>
      </w:r>
      <w:r w:rsidR="00F56D8C">
        <w:rPr>
          <w:rFonts w:ascii="Arial" w:hAnsi="Arial" w:cs="Arial"/>
          <w:sz w:val="24"/>
        </w:rPr>
        <w:t xml:space="preserve"> con nuestras autoridades participando estrecha</w:t>
      </w:r>
      <w:r w:rsidR="002702E7">
        <w:rPr>
          <w:rFonts w:ascii="Arial" w:hAnsi="Arial" w:cs="Arial"/>
          <w:sz w:val="24"/>
        </w:rPr>
        <w:t>mente mediante</w:t>
      </w:r>
      <w:r w:rsidR="00F56D8C">
        <w:rPr>
          <w:rFonts w:ascii="Arial" w:hAnsi="Arial" w:cs="Arial"/>
          <w:sz w:val="24"/>
        </w:rPr>
        <w:t xml:space="preserve"> equipos de trabajo resultado de una sociedad organizada que apoya las acciones de gobierno</w:t>
      </w:r>
      <w:r>
        <w:rPr>
          <w:rFonts w:ascii="Arial" w:hAnsi="Arial" w:cs="Arial"/>
          <w:sz w:val="24"/>
        </w:rPr>
        <w:t>,</w:t>
      </w:r>
      <w:r w:rsidR="00F56D8C">
        <w:rPr>
          <w:rFonts w:ascii="Arial" w:hAnsi="Arial" w:cs="Arial"/>
          <w:sz w:val="24"/>
        </w:rPr>
        <w:t xml:space="preserve"> cumpliendo con el compromiso que nos corresponde en el marco de nuestros valores familiares que no permiten la corrupción</w:t>
      </w:r>
      <w:r>
        <w:rPr>
          <w:rFonts w:ascii="Arial" w:hAnsi="Arial" w:cs="Arial"/>
          <w:sz w:val="24"/>
        </w:rPr>
        <w:t>,</w:t>
      </w:r>
      <w:r w:rsidR="00F56D8C">
        <w:rPr>
          <w:rFonts w:ascii="Arial" w:hAnsi="Arial" w:cs="Arial"/>
          <w:sz w:val="24"/>
        </w:rPr>
        <w:t xml:space="preserve"> promoviendo así nuestra educación y cultura.</w:t>
      </w:r>
    </w:p>
    <w:p w:rsidR="00F56D8C" w:rsidRDefault="00F56D8C"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Visión</w:t>
      </w:r>
    </w:p>
    <w:p w:rsidR="00F56D8C" w:rsidRPr="00F56D8C" w:rsidRDefault="00F56D8C" w:rsidP="003600C6">
      <w:pPr>
        <w:spacing w:after="0" w:line="276" w:lineRule="auto"/>
        <w:jc w:val="both"/>
        <w:rPr>
          <w:rFonts w:ascii="Arial" w:hAnsi="Arial" w:cs="Arial"/>
          <w:sz w:val="24"/>
        </w:rPr>
      </w:pPr>
      <w:r w:rsidRPr="00F56D8C">
        <w:rPr>
          <w:rFonts w:ascii="Arial" w:hAnsi="Arial" w:cs="Arial"/>
          <w:sz w:val="24"/>
        </w:rPr>
        <w:t>Zitácuaro ser</w:t>
      </w:r>
      <w:r w:rsidR="00FD7C78">
        <w:rPr>
          <w:rFonts w:ascii="Arial" w:hAnsi="Arial" w:cs="Arial"/>
          <w:sz w:val="24"/>
        </w:rPr>
        <w:t>á un municipio reconocido por su</w:t>
      </w:r>
      <w:r w:rsidRPr="00F56D8C">
        <w:rPr>
          <w:rFonts w:ascii="Arial" w:hAnsi="Arial" w:cs="Arial"/>
          <w:sz w:val="24"/>
        </w:rPr>
        <w:t xml:space="preserve"> seguridad pública</w:t>
      </w:r>
      <w:r w:rsidR="002702E7">
        <w:rPr>
          <w:rFonts w:ascii="Arial" w:hAnsi="Arial" w:cs="Arial"/>
          <w:sz w:val="24"/>
        </w:rPr>
        <w:t xml:space="preserve">, por la generación de empleos </w:t>
      </w:r>
      <w:r w:rsidR="00FD7C78">
        <w:rPr>
          <w:rFonts w:ascii="Arial" w:hAnsi="Arial" w:cs="Arial"/>
          <w:sz w:val="24"/>
        </w:rPr>
        <w:t xml:space="preserve">para su población, por la eficiente administración pública que invariablemente cumple con lo prometido, combatiendo la corrupción y proporcionando mejores servicios públicos a sus habitantes. </w:t>
      </w:r>
    </w:p>
    <w:p w:rsidR="002702E7" w:rsidRDefault="002702E7"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Valores</w:t>
      </w:r>
    </w:p>
    <w:p w:rsidR="0067199A" w:rsidRDefault="00FD7C78" w:rsidP="003600C6">
      <w:pPr>
        <w:spacing w:after="0" w:line="276" w:lineRule="auto"/>
        <w:jc w:val="both"/>
        <w:rPr>
          <w:rFonts w:ascii="Arial" w:hAnsi="Arial" w:cs="Arial"/>
          <w:sz w:val="24"/>
        </w:rPr>
      </w:pPr>
      <w:r>
        <w:rPr>
          <w:rFonts w:ascii="Arial" w:hAnsi="Arial" w:cs="Arial"/>
          <w:sz w:val="24"/>
        </w:rPr>
        <w:t>Honestidad,</w:t>
      </w:r>
      <w:r w:rsidR="0067199A">
        <w:rPr>
          <w:rFonts w:ascii="Arial" w:hAnsi="Arial" w:cs="Arial"/>
          <w:sz w:val="24"/>
        </w:rPr>
        <w:t xml:space="preserve"> Responsabilidad y Tran</w:t>
      </w:r>
      <w:r w:rsidR="00FC4121">
        <w:rPr>
          <w:rFonts w:ascii="Arial" w:hAnsi="Arial" w:cs="Arial"/>
          <w:sz w:val="24"/>
        </w:rPr>
        <w:t>sparencia.</w:t>
      </w:r>
    </w:p>
    <w:p w:rsidR="00FC4121" w:rsidRPr="00DA3B5F" w:rsidRDefault="00FC4121"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Principal actividad</w:t>
      </w:r>
    </w:p>
    <w:p w:rsidR="0067199A" w:rsidRDefault="0067199A" w:rsidP="003600C6">
      <w:pPr>
        <w:spacing w:after="0" w:line="276" w:lineRule="auto"/>
        <w:jc w:val="both"/>
        <w:rPr>
          <w:rFonts w:ascii="Arial" w:hAnsi="Arial" w:cs="Arial"/>
          <w:sz w:val="24"/>
        </w:rPr>
      </w:pPr>
      <w:r>
        <w:rPr>
          <w:rFonts w:ascii="Arial" w:hAnsi="Arial" w:cs="Arial"/>
          <w:sz w:val="24"/>
        </w:rPr>
        <w:t>Las atribuciones que le confiere el artículo 32 de la Ley Orgánica Municipal del Estado de Michoacán de Ocampo.</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Ejercicio fiscal</w:t>
      </w:r>
    </w:p>
    <w:p w:rsidR="0067199A" w:rsidRDefault="00E36745" w:rsidP="003600C6">
      <w:pPr>
        <w:spacing w:after="0" w:line="276" w:lineRule="auto"/>
        <w:jc w:val="both"/>
        <w:rPr>
          <w:rFonts w:ascii="Arial" w:hAnsi="Arial" w:cs="Arial"/>
          <w:sz w:val="24"/>
        </w:rPr>
      </w:pPr>
      <w:r>
        <w:rPr>
          <w:rFonts w:ascii="Arial" w:hAnsi="Arial" w:cs="Arial"/>
          <w:sz w:val="24"/>
        </w:rPr>
        <w:t>2018</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lastRenderedPageBreak/>
        <w:t>Régimen jurídico</w:t>
      </w:r>
    </w:p>
    <w:p w:rsidR="0067199A" w:rsidRDefault="0067199A" w:rsidP="003600C6">
      <w:pPr>
        <w:spacing w:after="0" w:line="276" w:lineRule="auto"/>
        <w:jc w:val="both"/>
        <w:rPr>
          <w:rFonts w:ascii="Arial" w:hAnsi="Arial" w:cs="Arial"/>
          <w:sz w:val="24"/>
        </w:rPr>
      </w:pPr>
      <w:r>
        <w:rPr>
          <w:rFonts w:ascii="Arial" w:hAnsi="Arial" w:cs="Arial"/>
          <w:sz w:val="24"/>
        </w:rPr>
        <w:t>Persona Moral con fines no lucrativos.</w:t>
      </w:r>
    </w:p>
    <w:p w:rsidR="000658CC" w:rsidRPr="00DA3B5F" w:rsidRDefault="000658CC"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Consideraciones fiscales del ente</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Presentar declaraciones y pago provisional mensual de retenciones del Impuesto Sobre la Renta por sueldos y salarios, servicios profesionales, arrendamiento y honorarios asimilados a salarios.</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Realizar declaraciones informativas anuales por sueldos y salarios, servicios profesionales, arrendamiento y honorarios asimilados a salarios.</w:t>
      </w:r>
    </w:p>
    <w:p w:rsidR="0067199A" w:rsidRPr="002953AE"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Declaración mensual informativa con operaciones a terceros (DIOT).</w:t>
      </w:r>
    </w:p>
    <w:p w:rsidR="0067199A" w:rsidRPr="00BA195C" w:rsidRDefault="0067199A" w:rsidP="003600C6">
      <w:pPr>
        <w:spacing w:after="0" w:line="276" w:lineRule="auto"/>
        <w:jc w:val="both"/>
        <w:rPr>
          <w:rFonts w:ascii="Arial" w:hAnsi="Arial" w:cs="Arial"/>
          <w:b/>
          <w:color w:val="000000"/>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Estructura organizacional básica</w:t>
      </w:r>
    </w:p>
    <w:p w:rsidR="0067199A" w:rsidRDefault="0067199A" w:rsidP="003600C6">
      <w:pPr>
        <w:spacing w:after="0" w:line="276" w:lineRule="auto"/>
        <w:jc w:val="both"/>
        <w:rPr>
          <w:rFonts w:ascii="Arial" w:hAnsi="Arial" w:cs="Arial"/>
          <w:sz w:val="24"/>
        </w:rPr>
      </w:pPr>
      <w:r>
        <w:rPr>
          <w:rFonts w:ascii="Arial" w:hAnsi="Arial" w:cs="Arial"/>
          <w:sz w:val="24"/>
        </w:rPr>
        <w:t>La estructura organizacional se encuentra publicada y se puede consultar en la página de Internet del m</w:t>
      </w:r>
      <w:r w:rsidR="006A0426">
        <w:rPr>
          <w:rFonts w:ascii="Arial" w:hAnsi="Arial" w:cs="Arial"/>
          <w:sz w:val="24"/>
        </w:rPr>
        <w:t>unicipio de Zitácuaro</w:t>
      </w:r>
      <w:r>
        <w:rPr>
          <w:rFonts w:ascii="Arial" w:hAnsi="Arial" w:cs="Arial"/>
          <w:sz w:val="24"/>
        </w:rPr>
        <w:t>.</w:t>
      </w:r>
    </w:p>
    <w:p w:rsidR="0067199A" w:rsidRPr="007B326E"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Fideicomisos, mandatos y análogos de los cuales es fideicomitente o fiduciario</w:t>
      </w:r>
    </w:p>
    <w:p w:rsidR="0067199A" w:rsidRDefault="00CC0C57" w:rsidP="00CC0C57">
      <w:pPr>
        <w:tabs>
          <w:tab w:val="left" w:pos="915"/>
        </w:tabs>
        <w:spacing w:after="0" w:line="276" w:lineRule="auto"/>
        <w:jc w:val="both"/>
        <w:rPr>
          <w:rFonts w:ascii="Arial" w:hAnsi="Arial" w:cs="Arial"/>
          <w:sz w:val="24"/>
        </w:rPr>
      </w:pPr>
      <w:r>
        <w:rPr>
          <w:rFonts w:ascii="Arial" w:hAnsi="Arial" w:cs="Arial"/>
          <w:sz w:val="24"/>
        </w:rPr>
        <w:tab/>
      </w:r>
    </w:p>
    <w:p w:rsidR="0067199A" w:rsidRPr="00F62DF7" w:rsidRDefault="0067199A" w:rsidP="003600C6">
      <w:pPr>
        <w:spacing w:after="0" w:line="276" w:lineRule="auto"/>
        <w:jc w:val="both"/>
        <w:rPr>
          <w:rFonts w:ascii="Arial" w:hAnsi="Arial" w:cs="Arial"/>
          <w:b/>
          <w:sz w:val="24"/>
        </w:rPr>
      </w:pPr>
      <w:r w:rsidRPr="00F62DF7">
        <w:rPr>
          <w:rFonts w:ascii="Arial" w:hAnsi="Arial" w:cs="Arial"/>
          <w:b/>
          <w:sz w:val="24"/>
        </w:rPr>
        <w:t>5.- Bases de Preparación de los Estados Financieros</w:t>
      </w: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preparación de los Estados Financiero</w:t>
      </w:r>
      <w:r w:rsidR="00713BE7">
        <w:rPr>
          <w:rFonts w:ascii="Arial" w:hAnsi="Arial" w:cs="Arial"/>
          <w:sz w:val="24"/>
        </w:rPr>
        <w:t>s que presenta</w:t>
      </w:r>
      <w:r w:rsidRPr="00F62DF7">
        <w:rPr>
          <w:rFonts w:ascii="Arial" w:hAnsi="Arial" w:cs="Arial"/>
          <w:sz w:val="24"/>
        </w:rPr>
        <w:t xml:space="preserve"> el ayuntamiento de </w:t>
      </w:r>
      <w:r w:rsidR="00193998" w:rsidRPr="00F62DF7">
        <w:rPr>
          <w:rFonts w:ascii="Arial" w:hAnsi="Arial" w:cs="Arial"/>
          <w:sz w:val="24"/>
        </w:rPr>
        <w:t>Zitácuaro es</w:t>
      </w:r>
      <w:r w:rsidRPr="00F62DF7">
        <w:rPr>
          <w:rFonts w:ascii="Arial" w:hAnsi="Arial" w:cs="Arial"/>
          <w:sz w:val="24"/>
        </w:rPr>
        <w:t xml:space="preserve">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w:t>
      </w:r>
      <w:r w:rsidR="00713BE7">
        <w:rPr>
          <w:rFonts w:ascii="Arial" w:hAnsi="Arial" w:cs="Arial"/>
          <w:sz w:val="24"/>
        </w:rPr>
        <w:t xml:space="preserve"> a</w:t>
      </w:r>
      <w:r w:rsidRPr="00F62DF7">
        <w:rPr>
          <w:rFonts w:ascii="Arial" w:hAnsi="Arial" w:cs="Arial"/>
          <w:sz w:val="24"/>
        </w:rPr>
        <w:t xml:space="preserve"> los entes públicos; Constitución Política para el Estado de Michoacán; Ley de Fiscalización Superior del Estado de Michoacán; Ley de Planeación Hacendaria, Presupuesto, Gasto Publico y Contabilidad Gubernamental del Estado de Michoacán; Ley Orgánica Municipal del Estado de Michoacán de Ocampo; Ley de Ingresos y el Presupuesto de Egresos del Municipio de</w:t>
      </w:r>
      <w:r w:rsidR="00193998" w:rsidRPr="00F62DF7">
        <w:rPr>
          <w:rFonts w:ascii="Arial" w:hAnsi="Arial" w:cs="Arial"/>
          <w:sz w:val="24"/>
        </w:rPr>
        <w:t xml:space="preserve"> Zitácuaro</w:t>
      </w:r>
      <w:r w:rsidR="00E0558F" w:rsidRPr="00F62DF7">
        <w:rPr>
          <w:rFonts w:ascii="Arial" w:hAnsi="Arial" w:cs="Arial"/>
          <w:sz w:val="24"/>
        </w:rPr>
        <w:t>.</w:t>
      </w:r>
    </w:p>
    <w:p w:rsidR="00E0558F" w:rsidRPr="00F62DF7" w:rsidRDefault="00E0558F" w:rsidP="003600C6">
      <w:pPr>
        <w:spacing w:after="0" w:line="276" w:lineRule="auto"/>
        <w:ind w:left="567"/>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lastRenderedPageBreak/>
        <w:t>La normatividad aplicada para el reconocimiento, valuación y revelación de los diferentes rubros de la información financiera, así como las bases de medición utilizadas para la elaboración de los estados financieros es la emitida por el CONAC.</w:t>
      </w:r>
    </w:p>
    <w:p w:rsidR="0067199A" w:rsidRPr="00F62DF7" w:rsidRDefault="0067199A" w:rsidP="003600C6">
      <w:pPr>
        <w:spacing w:after="0" w:line="276" w:lineRule="auto"/>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Postulados básicos</w:t>
      </w:r>
    </w:p>
    <w:p w:rsidR="0067199A" w:rsidRPr="00F62DF7" w:rsidRDefault="0067199A" w:rsidP="003600C6">
      <w:pPr>
        <w:spacing w:after="0" w:line="276" w:lineRule="auto"/>
        <w:ind w:left="567"/>
        <w:jc w:val="both"/>
        <w:rPr>
          <w:rFonts w:ascii="Arial" w:hAnsi="Arial" w:cs="Arial"/>
          <w:sz w:val="24"/>
        </w:rPr>
      </w:pPr>
      <w:r w:rsidRPr="00F62DF7">
        <w:rPr>
          <w:rFonts w:ascii="Arial" w:hAnsi="Arial" w:cs="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rsidR="0067199A" w:rsidRDefault="0067199A" w:rsidP="003600C6">
      <w:pPr>
        <w:spacing w:after="0" w:line="276" w:lineRule="auto"/>
        <w:jc w:val="both"/>
        <w:rPr>
          <w:rFonts w:ascii="Arial" w:hAnsi="Arial" w:cs="Arial"/>
          <w:sz w:val="24"/>
        </w:rPr>
      </w:pPr>
    </w:p>
    <w:p w:rsidR="0067199A" w:rsidRPr="00711A62" w:rsidRDefault="0067199A" w:rsidP="003600C6">
      <w:pPr>
        <w:spacing w:after="0" w:line="276" w:lineRule="auto"/>
        <w:jc w:val="both"/>
        <w:rPr>
          <w:rFonts w:ascii="Arial" w:hAnsi="Arial" w:cs="Arial"/>
          <w:sz w:val="24"/>
        </w:rPr>
      </w:pPr>
      <w:r w:rsidRPr="00711A62">
        <w:rPr>
          <w:rFonts w:ascii="Arial" w:hAnsi="Arial" w:cs="Arial"/>
          <w:b/>
          <w:sz w:val="24"/>
        </w:rPr>
        <w:t>Sistema de Contabilidad.-</w:t>
      </w:r>
      <w:r w:rsidRPr="00711A62">
        <w:rPr>
          <w:rFonts w:ascii="Arial" w:hAnsi="Arial" w:cs="Arial"/>
          <w:sz w:val="24"/>
        </w:rPr>
        <w:t xml:space="preserve"> </w:t>
      </w:r>
      <w:r w:rsidR="00F62DF7" w:rsidRPr="00711A62">
        <w:rPr>
          <w:rFonts w:ascii="Arial" w:hAnsi="Arial" w:cs="Arial"/>
          <w:sz w:val="24"/>
        </w:rPr>
        <w:t xml:space="preserve">En ejercicios </w:t>
      </w:r>
      <w:r w:rsidR="00F62DF7" w:rsidRPr="00BA195C">
        <w:rPr>
          <w:rFonts w:ascii="Arial" w:hAnsi="Arial" w:cs="Arial"/>
          <w:color w:val="000000"/>
          <w:sz w:val="24"/>
        </w:rPr>
        <w:t>anteriores al 2013, los Estados F</w:t>
      </w:r>
      <w:r w:rsidRPr="00BA195C">
        <w:rPr>
          <w:rFonts w:ascii="Arial" w:hAnsi="Arial" w:cs="Arial"/>
          <w:color w:val="000000"/>
          <w:sz w:val="24"/>
        </w:rPr>
        <w:t>inancieros fueron preparados de acuerdo con las bases contables utilizadas</w:t>
      </w:r>
      <w:r w:rsidRPr="00711A62">
        <w:rPr>
          <w:rFonts w:ascii="Arial" w:hAnsi="Arial" w:cs="Arial"/>
          <w:sz w:val="24"/>
        </w:rPr>
        <w:t xml:space="preserve"> por la Tesorería Municipal, conforme a los principios de contabilidad gubernamental, a la legislación local y la normativa administrativa aplicable a trav</w:t>
      </w:r>
      <w:r w:rsidR="00F62DF7" w:rsidRPr="00711A62">
        <w:rPr>
          <w:rFonts w:ascii="Arial" w:hAnsi="Arial" w:cs="Arial"/>
          <w:sz w:val="24"/>
        </w:rPr>
        <w:t>és del Sistema de Contabilidad Municipal (SCM), proporcionado por la Auditoria Superior de Michoacán a los Municipios de nuestro Estado.</w:t>
      </w:r>
    </w:p>
    <w:p w:rsidR="0067199A" w:rsidRPr="00711A62" w:rsidRDefault="0067199A" w:rsidP="003600C6">
      <w:pPr>
        <w:tabs>
          <w:tab w:val="left" w:pos="3734"/>
        </w:tabs>
        <w:spacing w:after="0" w:line="276" w:lineRule="auto"/>
        <w:jc w:val="both"/>
        <w:rPr>
          <w:rFonts w:ascii="Arial" w:hAnsi="Arial" w:cs="Arial"/>
          <w:sz w:val="24"/>
        </w:rPr>
      </w:pPr>
    </w:p>
    <w:p w:rsidR="0067199A" w:rsidRPr="00FC4121" w:rsidRDefault="0067199A" w:rsidP="00FC4121">
      <w:pPr>
        <w:spacing w:after="0" w:line="276" w:lineRule="auto"/>
        <w:jc w:val="both"/>
        <w:rPr>
          <w:rFonts w:ascii="Arial" w:hAnsi="Arial" w:cs="Arial"/>
          <w:color w:val="000000"/>
          <w:sz w:val="24"/>
        </w:rPr>
      </w:pPr>
      <w:r w:rsidRPr="00BA195C">
        <w:rPr>
          <w:rFonts w:ascii="Arial" w:hAnsi="Arial" w:cs="Arial"/>
          <w:color w:val="000000"/>
          <w:sz w:val="24"/>
        </w:rPr>
        <w:t xml:space="preserve">A partir del </w:t>
      </w:r>
      <w:r w:rsidR="005B6CAD" w:rsidRPr="00BA195C">
        <w:rPr>
          <w:rFonts w:ascii="Arial" w:hAnsi="Arial" w:cs="Arial"/>
          <w:color w:val="000000"/>
          <w:sz w:val="24"/>
        </w:rPr>
        <w:t>1 de enero del 2013</w:t>
      </w:r>
      <w:r w:rsidRPr="00BA195C">
        <w:rPr>
          <w:rFonts w:ascii="Arial" w:hAnsi="Arial" w:cs="Arial"/>
          <w:color w:val="000000"/>
          <w:sz w:val="24"/>
        </w:rPr>
        <w:t xml:space="preserve"> para</w:t>
      </w:r>
      <w:r w:rsidRPr="00711A62">
        <w:rPr>
          <w:rFonts w:ascii="Arial" w:hAnsi="Arial" w:cs="Arial"/>
          <w:sz w:val="24"/>
        </w:rPr>
        <w:t xml:space="preserve"> dar cumplimiento a Ley General de Contabilidad Gubernamental y demás normatividad emitida por el Consejo Nacional de Armonización Contab</w:t>
      </w:r>
      <w:r w:rsidR="005B6CAD" w:rsidRPr="00711A62">
        <w:rPr>
          <w:rFonts w:ascii="Arial" w:hAnsi="Arial" w:cs="Arial"/>
          <w:sz w:val="24"/>
        </w:rPr>
        <w:t xml:space="preserve">le (CONAC), fue necesario adquirir un nuevo Sistema de </w:t>
      </w:r>
      <w:r w:rsidR="00711A62" w:rsidRPr="00711A62">
        <w:rPr>
          <w:rFonts w:ascii="Arial" w:hAnsi="Arial" w:cs="Arial"/>
          <w:sz w:val="24"/>
        </w:rPr>
        <w:t>Contabilidad Armonizado</w:t>
      </w:r>
      <w:r w:rsidRPr="00711A62">
        <w:rPr>
          <w:rFonts w:ascii="Arial" w:hAnsi="Arial" w:cs="Arial"/>
          <w:sz w:val="24"/>
        </w:rPr>
        <w:t>, para la generación de la información contable y presupuestal, en apego a las disposiciones emitidas para tal efecto. Asimismo, dicho sistema está en constante</w:t>
      </w:r>
      <w:r w:rsidR="005B6CAD" w:rsidRPr="00711A62">
        <w:rPr>
          <w:rFonts w:ascii="Arial" w:hAnsi="Arial" w:cs="Arial"/>
          <w:sz w:val="24"/>
        </w:rPr>
        <w:t>s</w:t>
      </w:r>
      <w:r w:rsidRPr="00711A62">
        <w:rPr>
          <w:rFonts w:ascii="Arial" w:hAnsi="Arial" w:cs="Arial"/>
          <w:sz w:val="24"/>
        </w:rPr>
        <w:t xml:space="preserve"> adecuaciones y modificaciones con el objeto de avanzar en la implementación de las disposiciones de la Ley en el p</w:t>
      </w:r>
      <w:r w:rsidR="005B6CAD" w:rsidRPr="00711A62">
        <w:rPr>
          <w:rFonts w:ascii="Arial" w:hAnsi="Arial" w:cs="Arial"/>
          <w:sz w:val="24"/>
        </w:rPr>
        <w:t xml:space="preserve">roceso de armonización </w:t>
      </w:r>
      <w:r w:rsidR="00BA195C">
        <w:rPr>
          <w:rFonts w:ascii="Arial" w:hAnsi="Arial" w:cs="Arial"/>
          <w:color w:val="000000"/>
          <w:sz w:val="24"/>
        </w:rPr>
        <w:t xml:space="preserve">contable, y </w:t>
      </w:r>
      <w:r w:rsidR="005B6CAD" w:rsidRPr="00BA195C">
        <w:rPr>
          <w:rFonts w:ascii="Arial" w:hAnsi="Arial" w:cs="Arial"/>
          <w:color w:val="000000"/>
          <w:sz w:val="24"/>
        </w:rPr>
        <w:t xml:space="preserve">su </w:t>
      </w:r>
      <w:r w:rsidR="00711A62" w:rsidRPr="00BA195C">
        <w:rPr>
          <w:rFonts w:ascii="Arial" w:hAnsi="Arial" w:cs="Arial"/>
          <w:color w:val="000000"/>
          <w:sz w:val="24"/>
        </w:rPr>
        <w:t>nombre es Sistema de Contabilidad Gubernamental.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6</w:t>
      </w:r>
      <w:r w:rsidR="0067199A">
        <w:rPr>
          <w:rFonts w:ascii="Arial" w:hAnsi="Arial" w:cs="Arial"/>
          <w:b/>
          <w:sz w:val="24"/>
        </w:rPr>
        <w:t>.- Posición en Moneda Extranjera y Protección por Riesgo Cambiario.</w:t>
      </w:r>
    </w:p>
    <w:p w:rsidR="00A03CE1" w:rsidRDefault="00A03CE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sidRPr="00875B83">
        <w:rPr>
          <w:rFonts w:ascii="Arial" w:hAnsi="Arial" w:cs="Arial"/>
          <w:sz w:val="24"/>
        </w:rPr>
        <w:t>No se tienen adeudos por operaciones en moneda extranjera</w:t>
      </w:r>
      <w:r w:rsidR="00875B83">
        <w:rPr>
          <w:rFonts w:ascii="Arial" w:hAnsi="Arial" w:cs="Arial"/>
          <w:sz w:val="24"/>
        </w:rPr>
        <w:t>.</w:t>
      </w:r>
    </w:p>
    <w:p w:rsidR="000658CC" w:rsidRDefault="000658CC"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lastRenderedPageBreak/>
        <w:t>7</w:t>
      </w:r>
      <w:r w:rsidR="0067199A">
        <w:rPr>
          <w:rFonts w:ascii="Arial" w:hAnsi="Arial" w:cs="Arial"/>
          <w:b/>
          <w:sz w:val="24"/>
        </w:rPr>
        <w:t>.- Reporte Analítico del Activo.</w:t>
      </w:r>
    </w:p>
    <w:p w:rsidR="0067199A" w:rsidRDefault="0067199A" w:rsidP="003600C6">
      <w:pPr>
        <w:spacing w:after="0" w:line="276" w:lineRule="auto"/>
        <w:jc w:val="both"/>
        <w:rPr>
          <w:rFonts w:ascii="Arial" w:hAnsi="Arial" w:cs="Arial"/>
          <w:sz w:val="24"/>
        </w:rPr>
      </w:pPr>
      <w:r>
        <w:rPr>
          <w:rFonts w:ascii="Arial" w:hAnsi="Arial" w:cs="Arial"/>
          <w:sz w:val="24"/>
        </w:rPr>
        <w:t>En este reporte se muestra el comportamiento de los fondos, valores, derechos y bienes que</w:t>
      </w:r>
      <w:r w:rsidR="00B04002">
        <w:rPr>
          <w:rFonts w:ascii="Arial" w:hAnsi="Arial" w:cs="Arial"/>
          <w:sz w:val="24"/>
        </w:rPr>
        <w:t xml:space="preserve"> dispone el Municipio de Zitácuaro</w:t>
      </w:r>
      <w:r>
        <w:rPr>
          <w:rFonts w:ascii="Arial" w:hAnsi="Arial" w:cs="Arial"/>
          <w:sz w:val="24"/>
        </w:rPr>
        <w:t>, Michoacán para realizar sus actividades, entre el inicio y el fin del periodo reportado.</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8</w:t>
      </w:r>
      <w:r w:rsidR="0067199A">
        <w:rPr>
          <w:rFonts w:ascii="Arial" w:hAnsi="Arial" w:cs="Arial"/>
          <w:b/>
          <w:sz w:val="24"/>
        </w:rPr>
        <w:t>.- Fideicomisos, Mandatos y Análogos.</w:t>
      </w:r>
    </w:p>
    <w:p w:rsidR="0067199A" w:rsidRDefault="0067199A" w:rsidP="003600C6">
      <w:pPr>
        <w:spacing w:after="0" w:line="276" w:lineRule="auto"/>
        <w:jc w:val="both"/>
        <w:rPr>
          <w:rFonts w:ascii="Arial" w:hAnsi="Arial" w:cs="Arial"/>
          <w:sz w:val="24"/>
        </w:rPr>
      </w:pPr>
    </w:p>
    <w:p w:rsidR="0067199A" w:rsidRDefault="007C227D" w:rsidP="003600C6">
      <w:pPr>
        <w:numPr>
          <w:ilvl w:val="0"/>
          <w:numId w:val="18"/>
        </w:numPr>
        <w:spacing w:after="0" w:line="276" w:lineRule="auto"/>
        <w:ind w:left="567" w:hanging="283"/>
        <w:jc w:val="both"/>
        <w:rPr>
          <w:rFonts w:ascii="Arial" w:hAnsi="Arial" w:cs="Arial"/>
          <w:sz w:val="24"/>
        </w:rPr>
      </w:pPr>
      <w:r>
        <w:rPr>
          <w:rFonts w:ascii="Arial" w:hAnsi="Arial" w:cs="Arial"/>
          <w:sz w:val="24"/>
        </w:rPr>
        <w:t>No existen Fideicomisos.</w:t>
      </w:r>
    </w:p>
    <w:p w:rsidR="00FC4121" w:rsidRDefault="00FC4121" w:rsidP="00FC4121">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9</w:t>
      </w:r>
      <w:r w:rsidR="0067199A">
        <w:rPr>
          <w:rFonts w:ascii="Arial" w:hAnsi="Arial" w:cs="Arial"/>
          <w:b/>
          <w:sz w:val="24"/>
        </w:rPr>
        <w:t>.- Reporte de la Recaudación.</w:t>
      </w:r>
    </w:p>
    <w:p w:rsidR="009F3FDC" w:rsidRDefault="009F3FDC" w:rsidP="003600C6">
      <w:pPr>
        <w:spacing w:after="0" w:line="276" w:lineRule="auto"/>
        <w:jc w:val="both"/>
        <w:rPr>
          <w:rFonts w:ascii="Arial" w:hAnsi="Arial" w:cs="Arial"/>
          <w:b/>
          <w:sz w:val="24"/>
        </w:rPr>
      </w:pPr>
    </w:p>
    <w:tbl>
      <w:tblPr>
        <w:tblW w:w="0" w:type="auto"/>
        <w:tblBorders>
          <w:insideV w:val="single" w:sz="4" w:space="0" w:color="auto"/>
        </w:tblBorders>
        <w:tblLook w:val="04A0" w:firstRow="1" w:lastRow="0" w:firstColumn="1" w:lastColumn="0" w:noHBand="0" w:noVBand="1"/>
      </w:tblPr>
      <w:tblGrid>
        <w:gridCol w:w="6629"/>
        <w:gridCol w:w="2349"/>
      </w:tblGrid>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21’260,242.38</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3’434,727.00</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17’065,345.00</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1’306,037.86</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6’406,211.67</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357’380,298.59</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sz w:val="16"/>
                <w:szCs w:val="16"/>
              </w:rPr>
            </w:pPr>
            <w:r>
              <w:rPr>
                <w:rFonts w:ascii="Arial" w:hAnsi="Arial" w:cs="Arial"/>
                <w:sz w:val="16"/>
                <w:szCs w:val="16"/>
              </w:rPr>
              <w:t>INGRESOS FINANCIEROS</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sz w:val="16"/>
                <w:szCs w:val="16"/>
              </w:rPr>
            </w:pPr>
            <w:r>
              <w:rPr>
                <w:rFonts w:ascii="Arial" w:hAnsi="Arial" w:cs="Arial"/>
                <w:sz w:val="16"/>
                <w:szCs w:val="16"/>
              </w:rPr>
              <w:t>-</w:t>
            </w:r>
          </w:p>
        </w:tc>
      </w:tr>
      <w:tr w:rsidR="009F3FDC" w:rsidRPr="00246DF1" w:rsidTr="00BF53EB">
        <w:tc>
          <w:tcPr>
            <w:tcW w:w="6629" w:type="dxa"/>
            <w:tcBorders>
              <w:top w:val="nil"/>
              <w:left w:val="nil"/>
              <w:bottom w:val="nil"/>
              <w:right w:val="single" w:sz="4" w:space="0" w:color="auto"/>
            </w:tcBorders>
            <w:shd w:val="clear" w:color="auto" w:fill="auto"/>
            <w:vAlign w:val="center"/>
          </w:tcPr>
          <w:p w:rsidR="009F3FDC" w:rsidRPr="00246DF1" w:rsidRDefault="009F3FDC" w:rsidP="00BF53EB">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nil"/>
            </w:tcBorders>
            <w:shd w:val="clear" w:color="auto" w:fill="auto"/>
            <w:vAlign w:val="center"/>
          </w:tcPr>
          <w:p w:rsidR="009F3FDC" w:rsidRPr="00246DF1" w:rsidRDefault="009F3FDC" w:rsidP="00BF53EB">
            <w:pPr>
              <w:spacing w:after="0" w:line="276" w:lineRule="auto"/>
              <w:jc w:val="right"/>
              <w:rPr>
                <w:rFonts w:ascii="Arial" w:hAnsi="Arial" w:cs="Arial"/>
                <w:b/>
                <w:sz w:val="16"/>
                <w:szCs w:val="16"/>
              </w:rPr>
            </w:pPr>
            <w:r>
              <w:rPr>
                <w:rFonts w:ascii="Arial" w:hAnsi="Arial" w:cs="Arial"/>
                <w:b/>
                <w:sz w:val="16"/>
                <w:szCs w:val="16"/>
              </w:rPr>
              <w:t>$  406’852,862.50</w:t>
            </w:r>
          </w:p>
        </w:tc>
      </w:tr>
    </w:tbl>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10</w:t>
      </w:r>
      <w:r w:rsidR="0067199A">
        <w:rPr>
          <w:rFonts w:ascii="Arial" w:hAnsi="Arial" w:cs="Arial"/>
          <w:b/>
          <w:sz w:val="24"/>
        </w:rPr>
        <w:t>.- Información sobre la deuda y el reporte analítico de la deuda.</w:t>
      </w:r>
    </w:p>
    <w:p w:rsidR="009F3FDC" w:rsidRDefault="009F3FDC" w:rsidP="003600C6">
      <w:pPr>
        <w:spacing w:after="0" w:line="276" w:lineRule="auto"/>
        <w:jc w:val="both"/>
        <w:rPr>
          <w:rFonts w:ascii="Arial" w:hAnsi="Arial" w:cs="Arial"/>
          <w:sz w:val="24"/>
        </w:rPr>
      </w:pPr>
    </w:p>
    <w:p w:rsidR="00555624" w:rsidRDefault="009F3FDC" w:rsidP="003600C6">
      <w:pPr>
        <w:spacing w:after="0" w:line="276" w:lineRule="auto"/>
        <w:jc w:val="both"/>
        <w:rPr>
          <w:rFonts w:ascii="Arial" w:hAnsi="Arial" w:cs="Arial"/>
          <w:sz w:val="24"/>
        </w:rPr>
      </w:pPr>
      <w:r>
        <w:rPr>
          <w:rFonts w:ascii="Arial" w:hAnsi="Arial" w:cs="Arial"/>
          <w:sz w:val="24"/>
        </w:rPr>
        <w:t>La</w:t>
      </w:r>
      <w:r w:rsidRPr="001D741E">
        <w:rPr>
          <w:rFonts w:ascii="Arial" w:hAnsi="Arial" w:cs="Arial"/>
          <w:sz w:val="24"/>
        </w:rPr>
        <w:t xml:space="preserve"> Deuda Pública a Largo Plazo</w:t>
      </w:r>
      <w:r>
        <w:rPr>
          <w:rFonts w:ascii="Arial" w:hAnsi="Arial" w:cs="Arial"/>
          <w:sz w:val="24"/>
        </w:rPr>
        <w:t>, registrado en la subcuenta 2233-001 Prestamos de la Deuda Pública interna por pagar a Largo Plazo de Libre Disposición con el número de sub-subcuenta 2233-001-00001 Crédito número 12098 por un importe de $2’396,229.96 (Dos millones trescientos noventa y seis mil doscientos veinte nueve pesos 96/100 M.N.) así</w:t>
      </w:r>
      <w:r w:rsidRPr="001D741E">
        <w:rPr>
          <w:rFonts w:ascii="Arial" w:hAnsi="Arial" w:cs="Arial"/>
          <w:sz w:val="24"/>
        </w:rPr>
        <w:t xml:space="preserve"> como la porción a Corto Plazo de la Deuda Publica </w:t>
      </w:r>
      <w:r w:rsidRPr="001D741E">
        <w:rPr>
          <w:rFonts w:ascii="Arial" w:hAnsi="Arial" w:cs="Arial"/>
          <w:sz w:val="24"/>
        </w:rPr>
        <w:lastRenderedPageBreak/>
        <w:t xml:space="preserve">a Largo Plazo en la subcuenta </w:t>
      </w:r>
      <w:r>
        <w:rPr>
          <w:rFonts w:ascii="Arial" w:hAnsi="Arial" w:cs="Arial"/>
          <w:sz w:val="24"/>
        </w:rPr>
        <w:t xml:space="preserve">21312-911-91101 </w:t>
      </w:r>
      <w:r w:rsidRPr="001D741E">
        <w:rPr>
          <w:rFonts w:ascii="Arial" w:hAnsi="Arial" w:cs="Arial"/>
          <w:sz w:val="24"/>
        </w:rPr>
        <w:t>Amortización de Créditos con los siguientes saldos, en la sub</w:t>
      </w:r>
      <w:r>
        <w:rPr>
          <w:rFonts w:ascii="Arial" w:hAnsi="Arial" w:cs="Arial"/>
          <w:sz w:val="24"/>
        </w:rPr>
        <w:t>-</w:t>
      </w:r>
      <w:r w:rsidRPr="001D741E">
        <w:rPr>
          <w:rFonts w:ascii="Arial" w:hAnsi="Arial" w:cs="Arial"/>
          <w:sz w:val="24"/>
        </w:rPr>
        <w:t>su</w:t>
      </w:r>
      <w:r>
        <w:rPr>
          <w:rFonts w:ascii="Arial" w:hAnsi="Arial" w:cs="Arial"/>
          <w:sz w:val="24"/>
        </w:rPr>
        <w:t>bcuenta Banobras Domos Cred. Sic 12098 por un importe</w:t>
      </w:r>
      <w:r w:rsidRPr="001D741E">
        <w:rPr>
          <w:rFonts w:ascii="Arial" w:hAnsi="Arial" w:cs="Arial"/>
          <w:sz w:val="24"/>
        </w:rPr>
        <w:t xml:space="preserve"> de $</w:t>
      </w:r>
      <w:r>
        <w:rPr>
          <w:rFonts w:ascii="Arial" w:hAnsi="Arial" w:cs="Arial"/>
          <w:sz w:val="24"/>
        </w:rPr>
        <w:t>190,670.01 (Ciento noventa mil seiscientos setenta pesos 01</w:t>
      </w:r>
      <w:r w:rsidRPr="001D741E">
        <w:rPr>
          <w:rFonts w:ascii="Arial" w:hAnsi="Arial" w:cs="Arial"/>
          <w:sz w:val="24"/>
        </w:rPr>
        <w:t>/100 M.N.)</w:t>
      </w:r>
    </w:p>
    <w:p w:rsidR="00A17BD6" w:rsidRPr="00A17BD6" w:rsidRDefault="00A17BD6" w:rsidP="003600C6">
      <w:pPr>
        <w:spacing w:after="0" w:line="276" w:lineRule="auto"/>
        <w:jc w:val="both"/>
        <w:rPr>
          <w:rFonts w:ascii="Arial" w:hAnsi="Arial" w:cs="Arial"/>
          <w:b/>
          <w:color w:val="000000"/>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11</w:t>
      </w:r>
      <w:r w:rsidR="0067199A" w:rsidRPr="00F304C5">
        <w:rPr>
          <w:rFonts w:ascii="Arial" w:hAnsi="Arial" w:cs="Arial"/>
          <w:b/>
          <w:color w:val="000000"/>
          <w:sz w:val="24"/>
        </w:rPr>
        <w:t>.- Calificaciones otorgadas.</w:t>
      </w:r>
    </w:p>
    <w:p w:rsidR="00337532" w:rsidRDefault="00337532" w:rsidP="003600C6">
      <w:pPr>
        <w:spacing w:after="0" w:line="276" w:lineRule="auto"/>
        <w:jc w:val="both"/>
        <w:rPr>
          <w:rFonts w:ascii="Arial" w:hAnsi="Arial" w:cs="Arial"/>
          <w:color w:val="000000"/>
          <w:sz w:val="24"/>
        </w:rPr>
      </w:pPr>
    </w:p>
    <w:p w:rsidR="00AA28A6" w:rsidRDefault="00C55424" w:rsidP="003600C6">
      <w:pPr>
        <w:spacing w:after="0" w:line="276" w:lineRule="auto"/>
        <w:jc w:val="both"/>
        <w:rPr>
          <w:rFonts w:ascii="Arial" w:hAnsi="Arial" w:cs="Arial"/>
          <w:sz w:val="24"/>
        </w:rPr>
      </w:pPr>
      <w:r>
        <w:rPr>
          <w:rFonts w:ascii="Arial" w:hAnsi="Arial" w:cs="Arial"/>
          <w:sz w:val="24"/>
        </w:rPr>
        <w:t>Al día 12 de abril de 2018 la calificación emitida MOODY´S INVESTORS SERVICE indica que el municipio de Zitácuaro Michoacán modifico a la baja las calificaciones de emisor del presente municipio a B2/Ba2.mx de B1/Baa2.mx, donde se indica que la perspectiva permanece negativa</w:t>
      </w:r>
      <w:r w:rsidR="00455299">
        <w:rPr>
          <w:rFonts w:ascii="Arial" w:hAnsi="Arial" w:cs="Arial"/>
          <w:sz w:val="24"/>
        </w:rPr>
        <w:t>.</w:t>
      </w:r>
    </w:p>
    <w:p w:rsidR="00455299" w:rsidRDefault="00455299" w:rsidP="003600C6">
      <w:pPr>
        <w:spacing w:after="0" w:line="276" w:lineRule="auto"/>
        <w:jc w:val="both"/>
        <w:rPr>
          <w:rFonts w:ascii="Arial" w:hAnsi="Arial" w:cs="Arial"/>
          <w:sz w:val="24"/>
        </w:rPr>
      </w:pPr>
    </w:p>
    <w:p w:rsidR="00455299" w:rsidRDefault="00455299" w:rsidP="003600C6">
      <w:pPr>
        <w:spacing w:after="0" w:line="276" w:lineRule="auto"/>
        <w:jc w:val="both"/>
        <w:rPr>
          <w:rFonts w:ascii="Arial" w:hAnsi="Arial" w:cs="Arial"/>
          <w:sz w:val="24"/>
        </w:rPr>
      </w:pPr>
      <w:r>
        <w:rPr>
          <w:rFonts w:ascii="Arial" w:hAnsi="Arial" w:cs="Arial"/>
          <w:sz w:val="24"/>
        </w:rPr>
        <w:t>La perspectiva negativa refleja los desafíos que enfrenta Zitácuaro para mejorar consistentemente sus balances operativos y financieros, que de no otorgarse, ocasionaran un mayor deterioro de la liquidez y un incremento en sus niveles de endeudamiento.</w:t>
      </w:r>
    </w:p>
    <w:p w:rsidR="00455299" w:rsidRDefault="00455299" w:rsidP="003600C6">
      <w:pPr>
        <w:spacing w:after="0" w:line="276" w:lineRule="auto"/>
        <w:jc w:val="both"/>
        <w:rPr>
          <w:rFonts w:ascii="Arial" w:hAnsi="Arial" w:cs="Arial"/>
          <w:sz w:val="24"/>
        </w:rPr>
      </w:pPr>
    </w:p>
    <w:p w:rsidR="00455299" w:rsidRDefault="00455299" w:rsidP="003600C6">
      <w:pPr>
        <w:spacing w:after="0" w:line="276" w:lineRule="auto"/>
        <w:jc w:val="both"/>
        <w:rPr>
          <w:rFonts w:ascii="Arial" w:hAnsi="Arial" w:cs="Arial"/>
          <w:sz w:val="24"/>
        </w:rPr>
      </w:pPr>
      <w:r>
        <w:rPr>
          <w:rFonts w:ascii="Arial" w:hAnsi="Arial" w:cs="Arial"/>
          <w:sz w:val="24"/>
        </w:rPr>
        <w:t>Dada la perspectiva negativa, no es factible un alza de la calificación. Sin embargo, las calificaciones podrían estabilizarse si Zitácuaro mejora sus balances operativos y financieros, derivados en una mejora de la liquidez. Por el contrario, si la liquidez continúa deteriorándose junto con un mayor uso de deuda de corto plazo</w:t>
      </w:r>
      <w:r w:rsidR="00F96A34">
        <w:rPr>
          <w:rFonts w:ascii="Arial" w:hAnsi="Arial" w:cs="Arial"/>
          <w:sz w:val="24"/>
        </w:rPr>
        <w:t>, las calificaciones experimentaran presión a la baja.</w:t>
      </w:r>
    </w:p>
    <w:p w:rsidR="00A03CE1" w:rsidRDefault="00A03CE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12</w:t>
      </w:r>
      <w:r w:rsidR="0067199A" w:rsidRPr="00054558">
        <w:rPr>
          <w:rFonts w:ascii="Arial" w:hAnsi="Arial" w:cs="Arial"/>
          <w:b/>
          <w:color w:val="000000"/>
          <w:sz w:val="24"/>
        </w:rPr>
        <w:t>.- Proceso de Mejora.</w:t>
      </w:r>
    </w:p>
    <w:p w:rsidR="00FC4121" w:rsidRPr="00054558" w:rsidRDefault="00FC4121" w:rsidP="003600C6">
      <w:pPr>
        <w:spacing w:after="0" w:line="276" w:lineRule="auto"/>
        <w:jc w:val="both"/>
        <w:rPr>
          <w:rFonts w:ascii="Arial" w:hAnsi="Arial" w:cs="Arial"/>
          <w:b/>
          <w:color w:val="000000"/>
          <w:sz w:val="24"/>
        </w:rPr>
      </w:pPr>
    </w:p>
    <w:p w:rsidR="0067199A" w:rsidRPr="00054558"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Se adoptó e implemento las disposiciones de la Ley General de Contabilidad Gubernamental y los Lineamientos emitidos por el CONAC.</w:t>
      </w:r>
    </w:p>
    <w:p w:rsidR="00054558" w:rsidRPr="00054558" w:rsidRDefault="00054558"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Para dar cumplimiento a los Lineamientos del CONAC se adquirió el Sistema de Contabilidad Gubernamental.</w:t>
      </w:r>
    </w:p>
    <w:p w:rsidR="0067199A" w:rsidRPr="00FC4121"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 xml:space="preserve">A partir del </w:t>
      </w:r>
      <w:r w:rsidRPr="00C26088">
        <w:rPr>
          <w:rFonts w:ascii="Arial" w:hAnsi="Arial" w:cs="Arial"/>
          <w:color w:val="000000"/>
          <w:sz w:val="24"/>
        </w:rPr>
        <w:t>ejercicio de 2014 en el Municipio</w:t>
      </w:r>
      <w:r w:rsidR="00054558" w:rsidRPr="00C26088">
        <w:rPr>
          <w:rFonts w:ascii="Arial" w:hAnsi="Arial" w:cs="Arial"/>
          <w:color w:val="000000"/>
          <w:sz w:val="24"/>
        </w:rPr>
        <w:t xml:space="preserve"> de Zitácuaro</w:t>
      </w:r>
      <w:r w:rsidRPr="00054558">
        <w:rPr>
          <w:rFonts w:ascii="Arial" w:hAnsi="Arial" w:cs="Arial"/>
          <w:color w:val="000000"/>
          <w:sz w:val="24"/>
        </w:rPr>
        <w:t xml:space="preserve">, se introduce el modelo de Presupuesto Basado en Resultados (PbR) y el Sistema de </w:t>
      </w:r>
      <w:r w:rsidRPr="00054558">
        <w:rPr>
          <w:rFonts w:ascii="Arial" w:hAnsi="Arial" w:cs="Arial"/>
          <w:color w:val="000000"/>
          <w:sz w:val="24"/>
        </w:rPr>
        <w:lastRenderedPageBreak/>
        <w:t>Evaluación del Desempeño (SED), como herramientas de planeación, análisis y evaluación, conforme a lo estipulado por la normatividad.</w:t>
      </w:r>
    </w:p>
    <w:p w:rsidR="00C0122D" w:rsidRDefault="00C0122D"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13</w:t>
      </w:r>
      <w:r w:rsidR="0067199A" w:rsidRPr="00AD5954">
        <w:rPr>
          <w:rFonts w:ascii="Arial" w:hAnsi="Arial" w:cs="Arial"/>
          <w:b/>
          <w:color w:val="000000"/>
          <w:sz w:val="24"/>
        </w:rPr>
        <w:t>.- Responsabilidad Sobre la Presentación Razonable de los Estados Financieros.</w:t>
      </w:r>
    </w:p>
    <w:p w:rsidR="00276E17" w:rsidRPr="00AD5954" w:rsidRDefault="00276E17" w:rsidP="003600C6">
      <w:pPr>
        <w:spacing w:after="0" w:line="276" w:lineRule="auto"/>
        <w:jc w:val="both"/>
        <w:rPr>
          <w:rFonts w:ascii="Arial" w:hAnsi="Arial" w:cs="Arial"/>
          <w:b/>
          <w:color w:val="000000"/>
          <w:sz w:val="24"/>
        </w:rPr>
      </w:pPr>
    </w:p>
    <w:p w:rsidR="0067199A" w:rsidRPr="00AD5954" w:rsidRDefault="0067199A" w:rsidP="003600C6">
      <w:pPr>
        <w:spacing w:after="0" w:line="276" w:lineRule="auto"/>
        <w:jc w:val="both"/>
        <w:rPr>
          <w:rFonts w:ascii="Arial" w:hAnsi="Arial" w:cs="Arial"/>
          <w:color w:val="000000"/>
          <w:sz w:val="24"/>
        </w:rPr>
      </w:pPr>
      <w:r w:rsidRPr="00AD5954">
        <w:rPr>
          <w:rFonts w:ascii="Arial" w:hAnsi="Arial" w:cs="Arial"/>
          <w:color w:val="000000"/>
          <w:sz w:val="24"/>
        </w:rPr>
        <w:t>Los Estados Financieros están rubricados por los responsables en apego a la normativa vigente.</w:t>
      </w:r>
    </w:p>
    <w:p w:rsidR="00A17BD6" w:rsidRDefault="00A17BD6" w:rsidP="00CC0C57">
      <w:pPr>
        <w:spacing w:after="0" w:line="276" w:lineRule="auto"/>
        <w:jc w:val="center"/>
        <w:rPr>
          <w:rFonts w:ascii="Arial" w:hAnsi="Arial" w:cs="Arial"/>
          <w:sz w:val="24"/>
        </w:rPr>
      </w:pPr>
    </w:p>
    <w:p w:rsidR="000658CC" w:rsidRDefault="000658CC" w:rsidP="00CC0C57">
      <w:pPr>
        <w:spacing w:after="0" w:line="276" w:lineRule="auto"/>
        <w:jc w:val="center"/>
        <w:rPr>
          <w:rFonts w:ascii="Arial" w:hAnsi="Arial" w:cs="Arial"/>
          <w:sz w:val="24"/>
        </w:rPr>
      </w:pPr>
    </w:p>
    <w:p w:rsidR="000658CC" w:rsidRDefault="000658CC" w:rsidP="00CC0C57">
      <w:pPr>
        <w:spacing w:after="0" w:line="276" w:lineRule="auto"/>
        <w:jc w:val="center"/>
        <w:rPr>
          <w:rFonts w:ascii="Arial" w:hAnsi="Arial" w:cs="Arial"/>
          <w:sz w:val="24"/>
        </w:rPr>
      </w:pPr>
    </w:p>
    <w:p w:rsidR="00A17BD6" w:rsidRDefault="00A17BD6" w:rsidP="003600C6">
      <w:pPr>
        <w:spacing w:after="0" w:line="276" w:lineRule="auto"/>
        <w:jc w:val="both"/>
        <w:rPr>
          <w:rFonts w:ascii="Arial" w:hAnsi="Arial" w:cs="Arial"/>
          <w:sz w:val="24"/>
        </w:rPr>
      </w:pPr>
    </w:p>
    <w:p w:rsidR="00424964" w:rsidRDefault="00424964" w:rsidP="003600C6">
      <w:pPr>
        <w:spacing w:after="0" w:line="276" w:lineRule="auto"/>
        <w:jc w:val="both"/>
        <w:rPr>
          <w:rFonts w:ascii="Arial" w:hAnsi="Arial" w:cs="Arial"/>
          <w:sz w:val="24"/>
        </w:rPr>
      </w:pPr>
      <w:r>
        <w:rPr>
          <w:rFonts w:ascii="Arial" w:hAnsi="Arial" w:cs="Arial"/>
          <w:sz w:val="24"/>
        </w:rPr>
        <w:t xml:space="preserve"> </w:t>
      </w:r>
    </w:p>
    <w:p w:rsidR="00A05ED9" w:rsidRDefault="00A05ED9" w:rsidP="003600C6">
      <w:pPr>
        <w:spacing w:after="0" w:line="276" w:lineRule="auto"/>
        <w:jc w:val="both"/>
        <w:rPr>
          <w:rFonts w:ascii="Arial" w:hAnsi="Arial" w:cs="Arial"/>
          <w:sz w:val="24"/>
        </w:rPr>
      </w:pPr>
    </w:p>
    <w:tbl>
      <w:tblPr>
        <w:tblW w:w="9072" w:type="dxa"/>
        <w:tblLook w:val="04A0" w:firstRow="1" w:lastRow="0" w:firstColumn="1" w:lastColumn="0" w:noHBand="0" w:noVBand="1"/>
      </w:tblPr>
      <w:tblGrid>
        <w:gridCol w:w="3969"/>
        <w:gridCol w:w="1134"/>
        <w:gridCol w:w="3969"/>
      </w:tblGrid>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Ing. Carlos Herrera Tello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PRESIDENTE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424964" w:rsidRDefault="00A05ED9" w:rsidP="00424964">
            <w:pPr>
              <w:spacing w:after="0" w:line="276" w:lineRule="auto"/>
              <w:jc w:val="center"/>
              <w:rPr>
                <w:rFonts w:ascii="Arial" w:hAnsi="Arial" w:cs="Arial"/>
                <w:sz w:val="16"/>
                <w:szCs w:val="16"/>
              </w:rPr>
            </w:pPr>
            <w:r w:rsidRPr="007A50D5">
              <w:rPr>
                <w:rFonts w:ascii="Arial" w:hAnsi="Arial" w:cs="Arial"/>
                <w:sz w:val="16"/>
                <w:szCs w:val="16"/>
              </w:rPr>
              <w:t>C</w:t>
            </w:r>
            <w:r w:rsidR="002B13DA">
              <w:rPr>
                <w:rFonts w:ascii="Arial" w:hAnsi="Arial" w:cs="Arial"/>
                <w:sz w:val="16"/>
                <w:szCs w:val="16"/>
              </w:rPr>
              <w:t>. Myrna Merlos Aylló</w:t>
            </w:r>
            <w:r w:rsidR="00424964">
              <w:rPr>
                <w:rFonts w:ascii="Arial" w:hAnsi="Arial" w:cs="Arial"/>
                <w:sz w:val="16"/>
                <w:szCs w:val="16"/>
              </w:rPr>
              <w:t>n</w:t>
            </w:r>
          </w:p>
          <w:p w:rsidR="00A05ED9" w:rsidRPr="007A50D5" w:rsidRDefault="00424964" w:rsidP="00424964">
            <w:pPr>
              <w:spacing w:after="0" w:line="276" w:lineRule="auto"/>
              <w:jc w:val="center"/>
              <w:rPr>
                <w:rFonts w:ascii="Arial" w:hAnsi="Arial" w:cs="Arial"/>
                <w:b/>
                <w:sz w:val="16"/>
                <w:szCs w:val="16"/>
              </w:rPr>
            </w:pPr>
            <w:r>
              <w:rPr>
                <w:rFonts w:ascii="Arial" w:hAnsi="Arial" w:cs="Arial"/>
                <w:b/>
                <w:sz w:val="16"/>
                <w:szCs w:val="16"/>
              </w:rPr>
              <w:t xml:space="preserve">LA </w:t>
            </w:r>
            <w:r w:rsidR="00A05ED9" w:rsidRPr="007A50D5">
              <w:rPr>
                <w:rFonts w:ascii="Arial" w:hAnsi="Arial" w:cs="Arial"/>
                <w:b/>
                <w:sz w:val="16"/>
                <w:szCs w:val="16"/>
              </w:rPr>
              <w:t>SINDICO MUNICIPAL</w:t>
            </w:r>
          </w:p>
        </w:tc>
      </w:tr>
      <w:tr w:rsidR="00A05ED9" w:rsidRPr="007A50D5" w:rsidTr="00424964">
        <w:trPr>
          <w:trHeight w:val="1417"/>
        </w:trPr>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r>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L.C. Bernardo Razo Dorantes</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TESORERO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Lic. Hugo Alberto Hernández Suarez</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CONTRALOR MUNICIPAL</w:t>
            </w:r>
          </w:p>
        </w:tc>
      </w:tr>
    </w:tbl>
    <w:p w:rsidR="002A3C11" w:rsidRPr="008164B3" w:rsidRDefault="002A3C11" w:rsidP="008164B3">
      <w:pPr>
        <w:spacing w:after="0" w:line="276" w:lineRule="auto"/>
        <w:jc w:val="both"/>
        <w:rPr>
          <w:rFonts w:ascii="Arial" w:hAnsi="Arial" w:cs="Arial"/>
          <w:sz w:val="16"/>
          <w:szCs w:val="16"/>
        </w:rPr>
      </w:pPr>
    </w:p>
    <w:sectPr w:rsidR="002A3C11" w:rsidRPr="008164B3" w:rsidSect="009B523C">
      <w:headerReference w:type="default" r:id="rId10"/>
      <w:footerReference w:type="default" r:id="rId11"/>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66E" w:rsidRDefault="0026566E" w:rsidP="009B523C">
      <w:pPr>
        <w:spacing w:after="0" w:line="240" w:lineRule="auto"/>
      </w:pPr>
      <w:r>
        <w:separator/>
      </w:r>
    </w:p>
  </w:endnote>
  <w:endnote w:type="continuationSeparator" w:id="0">
    <w:p w:rsidR="0026566E" w:rsidRDefault="0026566E" w:rsidP="009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3B" w:rsidRDefault="00245A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C35A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35AF">
      <w:rPr>
        <w:b/>
        <w:bCs/>
        <w:noProof/>
      </w:rPr>
      <w:t>19</w:t>
    </w:r>
    <w:r>
      <w:rPr>
        <w:b/>
        <w:bCs/>
        <w:sz w:val="24"/>
        <w:szCs w:val="24"/>
      </w:rPr>
      <w:fldChar w:fldCharType="end"/>
    </w:r>
  </w:p>
  <w:p w:rsidR="00245A3B" w:rsidRDefault="00245A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66E" w:rsidRDefault="0026566E" w:rsidP="009B523C">
      <w:pPr>
        <w:spacing w:after="0" w:line="240" w:lineRule="auto"/>
      </w:pPr>
      <w:r>
        <w:separator/>
      </w:r>
    </w:p>
  </w:footnote>
  <w:footnote w:type="continuationSeparator" w:id="0">
    <w:p w:rsidR="0026566E" w:rsidRDefault="0026566E" w:rsidP="009B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3B" w:rsidRDefault="004E4E85" w:rsidP="002A2938">
    <w:pPr>
      <w:spacing w:after="0" w:line="276" w:lineRule="auto"/>
      <w:jc w:val="both"/>
      <w:rPr>
        <w:rFonts w:ascii="Arial" w:hAnsi="Arial" w:cs="Arial"/>
        <w:sz w:val="24"/>
      </w:rPr>
    </w:pPr>
    <w:r>
      <w:rPr>
        <w:noProof/>
        <w:lang w:eastAsia="es-MX"/>
      </w:rPr>
      <w:drawing>
        <wp:anchor distT="0" distB="0" distL="114300" distR="114300" simplePos="0" relativeHeight="251657728" behindDoc="1" locked="0" layoutInCell="1" allowOverlap="1">
          <wp:simplePos x="0" y="0"/>
          <wp:positionH relativeFrom="column">
            <wp:posOffset>4659630</wp:posOffset>
          </wp:positionH>
          <wp:positionV relativeFrom="paragraph">
            <wp:posOffset>-12065</wp:posOffset>
          </wp:positionV>
          <wp:extent cx="942975" cy="908050"/>
          <wp:effectExtent l="0" t="0" r="9525" b="6350"/>
          <wp:wrapSquare wrapText="bothSides"/>
          <wp:docPr id="2" name="Imagen 293" descr="C:\Users\SECRETARIA\Downloads\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3" descr="C:\Users\SECRETARIA\Downloads\membrete.png"/>
                  <pic:cNvPicPr>
                    <a:picLocks noChangeAspect="1" noChangeArrowheads="1"/>
                  </pic:cNvPicPr>
                </pic:nvPicPr>
                <pic:blipFill>
                  <a:blip r:embed="rId1">
                    <a:extLst>
                      <a:ext uri="{28A0092B-C50C-407E-A947-70E740481C1C}">
                        <a14:useLocalDpi xmlns:a14="http://schemas.microsoft.com/office/drawing/2010/main" val="0"/>
                      </a:ext>
                    </a:extLst>
                  </a:blip>
                  <a:srcRect t="706" r="82600" b="82452"/>
                  <a:stretch>
                    <a:fillRect/>
                  </a:stretch>
                </pic:blipFill>
                <pic:spPr bwMode="auto">
                  <a:xfrm>
                    <a:off x="0" y="0"/>
                    <a:ext cx="94297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inline distT="0" distB="0" distL="0" distR="0">
          <wp:extent cx="1303020" cy="853440"/>
          <wp:effectExtent l="0" t="0" r="0" b="3810"/>
          <wp:docPr id="1" name="Imagen 1" descr="160002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002_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020" cy="853440"/>
                  </a:xfrm>
                  <a:prstGeom prst="rect">
                    <a:avLst/>
                  </a:prstGeom>
                  <a:noFill/>
                  <a:ln>
                    <a:noFill/>
                  </a:ln>
                </pic:spPr>
              </pic:pic>
            </a:graphicData>
          </a:graphic>
        </wp:inline>
      </w:drawing>
    </w:r>
  </w:p>
  <w:p w:rsidR="00245A3B" w:rsidRPr="009B523C" w:rsidRDefault="00245A3B" w:rsidP="00454214">
    <w:pPr>
      <w:spacing w:after="0" w:line="276" w:lineRule="auto"/>
      <w:jc w:val="center"/>
      <w:rPr>
        <w:rFonts w:ascii="Arial" w:hAnsi="Arial" w:cs="Arial"/>
        <w:b/>
        <w:sz w:val="32"/>
      </w:rPr>
    </w:pPr>
    <w:r w:rsidRPr="009B523C">
      <w:rPr>
        <w:rFonts w:ascii="Arial" w:hAnsi="Arial" w:cs="Arial"/>
        <w:b/>
        <w:sz w:val="32"/>
      </w:rPr>
      <w:t xml:space="preserve">MUNICIPIO DE </w:t>
    </w:r>
    <w:r>
      <w:rPr>
        <w:rFonts w:ascii="Arial" w:hAnsi="Arial" w:cs="Arial"/>
        <w:b/>
        <w:sz w:val="32"/>
      </w:rPr>
      <w:t>ZITÁCUARO</w:t>
    </w:r>
    <w:r w:rsidRPr="009B523C">
      <w:rPr>
        <w:rFonts w:ascii="Arial" w:hAnsi="Arial" w:cs="Arial"/>
        <w:b/>
        <w:sz w:val="32"/>
      </w:rPr>
      <w:t>,</w:t>
    </w:r>
    <w:r>
      <w:rPr>
        <w:rFonts w:ascii="Arial" w:hAnsi="Arial" w:cs="Arial"/>
        <w:b/>
        <w:sz w:val="32"/>
      </w:rPr>
      <w:t xml:space="preserve"> </w:t>
    </w:r>
    <w:r w:rsidRPr="009B523C">
      <w:rPr>
        <w:rFonts w:ascii="Arial" w:hAnsi="Arial" w:cs="Arial"/>
        <w:b/>
        <w:sz w:val="32"/>
      </w:rPr>
      <w:t>MICHOACÁN</w:t>
    </w:r>
  </w:p>
  <w:p w:rsidR="00245A3B" w:rsidRPr="009B523C" w:rsidRDefault="00245A3B" w:rsidP="00454214">
    <w:pPr>
      <w:spacing w:after="0" w:line="276" w:lineRule="auto"/>
      <w:jc w:val="center"/>
      <w:rPr>
        <w:rFonts w:ascii="Arial" w:hAnsi="Arial" w:cs="Arial"/>
        <w:b/>
        <w:sz w:val="20"/>
      </w:rPr>
    </w:pPr>
    <w:r w:rsidRPr="009B523C">
      <w:rPr>
        <w:rFonts w:ascii="Arial" w:hAnsi="Arial" w:cs="Arial"/>
        <w:b/>
        <w:sz w:val="20"/>
      </w:rPr>
      <w:t>NOTAS A LOS ESTADOS FINANCIEROS</w:t>
    </w:r>
  </w:p>
  <w:p w:rsidR="00245A3B" w:rsidRDefault="00245A3B" w:rsidP="00E9525A">
    <w:pPr>
      <w:spacing w:after="0" w:line="276" w:lineRule="auto"/>
      <w:jc w:val="center"/>
      <w:rPr>
        <w:rFonts w:ascii="Arial" w:hAnsi="Arial" w:cs="Arial"/>
        <w:b/>
        <w:sz w:val="20"/>
      </w:rPr>
    </w:pPr>
    <w:r>
      <w:rPr>
        <w:rFonts w:ascii="Arial" w:hAnsi="Arial" w:cs="Arial"/>
        <w:b/>
        <w:sz w:val="20"/>
      </w:rPr>
      <w:t>DEL 01 DE JULIO AL 30 DE SEPTIEMBRE DE 2018</w:t>
    </w:r>
  </w:p>
  <w:p w:rsidR="00245A3B" w:rsidRDefault="00245A3B" w:rsidP="00E9525A">
    <w:pPr>
      <w:spacing w:after="0" w:line="276" w:lineRule="auto"/>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D50"/>
    <w:multiLevelType w:val="hybridMultilevel"/>
    <w:tmpl w:val="8C9CA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5348C5"/>
    <w:multiLevelType w:val="hybridMultilevel"/>
    <w:tmpl w:val="0B9EEDA0"/>
    <w:lvl w:ilvl="0" w:tplc="BD3AD7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6467BB"/>
    <w:multiLevelType w:val="hybridMultilevel"/>
    <w:tmpl w:val="AB020B6A"/>
    <w:lvl w:ilvl="0" w:tplc="2FBE0E5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B153C0"/>
    <w:multiLevelType w:val="hybridMultilevel"/>
    <w:tmpl w:val="4B24F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36BB7"/>
    <w:multiLevelType w:val="hybridMultilevel"/>
    <w:tmpl w:val="5A56F1BA"/>
    <w:lvl w:ilvl="0" w:tplc="0A4E960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F11364A"/>
    <w:multiLevelType w:val="hybridMultilevel"/>
    <w:tmpl w:val="C1C8C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C43C02"/>
    <w:multiLevelType w:val="hybridMultilevel"/>
    <w:tmpl w:val="BA18E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BB39D3"/>
    <w:multiLevelType w:val="hybridMultilevel"/>
    <w:tmpl w:val="36F6C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FC4A72"/>
    <w:multiLevelType w:val="hybridMultilevel"/>
    <w:tmpl w:val="81F653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357BB3"/>
    <w:multiLevelType w:val="hybridMultilevel"/>
    <w:tmpl w:val="16F8677E"/>
    <w:lvl w:ilvl="0" w:tplc="BBA8A6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214E09"/>
    <w:multiLevelType w:val="hybridMultilevel"/>
    <w:tmpl w:val="AA421E04"/>
    <w:lvl w:ilvl="0" w:tplc="23FE45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8D15B0"/>
    <w:multiLevelType w:val="hybridMultilevel"/>
    <w:tmpl w:val="63C011E2"/>
    <w:lvl w:ilvl="0" w:tplc="C99CEAF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401BF6"/>
    <w:multiLevelType w:val="hybridMultilevel"/>
    <w:tmpl w:val="E856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A37065"/>
    <w:multiLevelType w:val="hybridMultilevel"/>
    <w:tmpl w:val="5AC48508"/>
    <w:lvl w:ilvl="0" w:tplc="AACA8DFA">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39C91EAF"/>
    <w:multiLevelType w:val="hybridMultilevel"/>
    <w:tmpl w:val="CDBAED5A"/>
    <w:lvl w:ilvl="0" w:tplc="AE9AC89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C316A8C"/>
    <w:multiLevelType w:val="hybridMultilevel"/>
    <w:tmpl w:val="3BE6456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B14A48"/>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F233E0"/>
    <w:multiLevelType w:val="hybridMultilevel"/>
    <w:tmpl w:val="B14C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E392CC1"/>
    <w:multiLevelType w:val="hybridMultilevel"/>
    <w:tmpl w:val="5A56F1BA"/>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322E8B"/>
    <w:multiLevelType w:val="hybridMultilevel"/>
    <w:tmpl w:val="C99C00D0"/>
    <w:lvl w:ilvl="0" w:tplc="BC549D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BB6FCB"/>
    <w:multiLevelType w:val="hybridMultilevel"/>
    <w:tmpl w:val="33A4A252"/>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DB326D"/>
    <w:multiLevelType w:val="hybridMultilevel"/>
    <w:tmpl w:val="54885AAE"/>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FCE0618"/>
    <w:multiLevelType w:val="hybridMultilevel"/>
    <w:tmpl w:val="277AD2DC"/>
    <w:lvl w:ilvl="0" w:tplc="6F5E0072">
      <w:start w:val="1"/>
      <w:numFmt w:val="lowerLetter"/>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1910DF7"/>
    <w:multiLevelType w:val="hybridMultilevel"/>
    <w:tmpl w:val="E198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200382D"/>
    <w:multiLevelType w:val="hybridMultilevel"/>
    <w:tmpl w:val="8A80D4BC"/>
    <w:lvl w:ilvl="0" w:tplc="BDD673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A4C1618"/>
    <w:multiLevelType w:val="hybridMultilevel"/>
    <w:tmpl w:val="9BFED33E"/>
    <w:lvl w:ilvl="0" w:tplc="ACF6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8D57D6"/>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5"/>
  </w:num>
  <w:num w:numId="3">
    <w:abstractNumId w:val="15"/>
  </w:num>
  <w:num w:numId="4">
    <w:abstractNumId w:val="18"/>
  </w:num>
  <w:num w:numId="5">
    <w:abstractNumId w:val="14"/>
  </w:num>
  <w:num w:numId="6">
    <w:abstractNumId w:val="24"/>
  </w:num>
  <w:num w:numId="7">
    <w:abstractNumId w:val="1"/>
  </w:num>
  <w:num w:numId="8">
    <w:abstractNumId w:val="4"/>
  </w:num>
  <w:num w:numId="9">
    <w:abstractNumId w:val="20"/>
  </w:num>
  <w:num w:numId="10">
    <w:abstractNumId w:val="21"/>
  </w:num>
  <w:num w:numId="11">
    <w:abstractNumId w:val="19"/>
  </w:num>
  <w:num w:numId="12">
    <w:abstractNumId w:val="2"/>
  </w:num>
  <w:num w:numId="13">
    <w:abstractNumId w:val="10"/>
  </w:num>
  <w:num w:numId="14">
    <w:abstractNumId w:val="8"/>
  </w:num>
  <w:num w:numId="15">
    <w:abstractNumId w:val="22"/>
  </w:num>
  <w:num w:numId="16">
    <w:abstractNumId w:val="7"/>
  </w:num>
  <w:num w:numId="17">
    <w:abstractNumId w:val="3"/>
  </w:num>
  <w:num w:numId="18">
    <w:abstractNumId w:val="12"/>
  </w:num>
  <w:num w:numId="19">
    <w:abstractNumId w:val="26"/>
  </w:num>
  <w:num w:numId="20">
    <w:abstractNumId w:val="16"/>
  </w:num>
  <w:num w:numId="21">
    <w:abstractNumId w:val="5"/>
  </w:num>
  <w:num w:numId="22">
    <w:abstractNumId w:val="23"/>
  </w:num>
  <w:num w:numId="23">
    <w:abstractNumId w:val="17"/>
  </w:num>
  <w:num w:numId="24">
    <w:abstractNumId w:val="6"/>
  </w:num>
  <w:num w:numId="25">
    <w:abstractNumId w:val="11"/>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3C"/>
    <w:rsid w:val="00007ED1"/>
    <w:rsid w:val="000103DB"/>
    <w:rsid w:val="00014F7B"/>
    <w:rsid w:val="0001719E"/>
    <w:rsid w:val="000231F8"/>
    <w:rsid w:val="00024EDA"/>
    <w:rsid w:val="0002747C"/>
    <w:rsid w:val="0003104D"/>
    <w:rsid w:val="000310F7"/>
    <w:rsid w:val="00036C6A"/>
    <w:rsid w:val="00036FB6"/>
    <w:rsid w:val="0004079F"/>
    <w:rsid w:val="00040981"/>
    <w:rsid w:val="00045405"/>
    <w:rsid w:val="0004594D"/>
    <w:rsid w:val="00046FBA"/>
    <w:rsid w:val="00047858"/>
    <w:rsid w:val="00050865"/>
    <w:rsid w:val="0005094F"/>
    <w:rsid w:val="00054558"/>
    <w:rsid w:val="000658CC"/>
    <w:rsid w:val="00066F39"/>
    <w:rsid w:val="00072182"/>
    <w:rsid w:val="00072E86"/>
    <w:rsid w:val="00082023"/>
    <w:rsid w:val="00084522"/>
    <w:rsid w:val="00085609"/>
    <w:rsid w:val="00090A44"/>
    <w:rsid w:val="0009178B"/>
    <w:rsid w:val="00093470"/>
    <w:rsid w:val="00095545"/>
    <w:rsid w:val="000A29AA"/>
    <w:rsid w:val="000A4A5F"/>
    <w:rsid w:val="000A605C"/>
    <w:rsid w:val="000A63FF"/>
    <w:rsid w:val="000B020F"/>
    <w:rsid w:val="000B2985"/>
    <w:rsid w:val="000C123B"/>
    <w:rsid w:val="000C49AE"/>
    <w:rsid w:val="000C7D35"/>
    <w:rsid w:val="000D396A"/>
    <w:rsid w:val="000E1872"/>
    <w:rsid w:val="000E2A4C"/>
    <w:rsid w:val="000E4186"/>
    <w:rsid w:val="000E5B0F"/>
    <w:rsid w:val="000E664A"/>
    <w:rsid w:val="000F2BDC"/>
    <w:rsid w:val="000F40F8"/>
    <w:rsid w:val="001000FE"/>
    <w:rsid w:val="001040EE"/>
    <w:rsid w:val="00107EAE"/>
    <w:rsid w:val="001111B9"/>
    <w:rsid w:val="00111BCC"/>
    <w:rsid w:val="0011727F"/>
    <w:rsid w:val="001223B1"/>
    <w:rsid w:val="00135F3D"/>
    <w:rsid w:val="00140DB2"/>
    <w:rsid w:val="00142165"/>
    <w:rsid w:val="00154B2E"/>
    <w:rsid w:val="00155402"/>
    <w:rsid w:val="001574B2"/>
    <w:rsid w:val="001602C9"/>
    <w:rsid w:val="00160CD3"/>
    <w:rsid w:val="001641C6"/>
    <w:rsid w:val="00165B36"/>
    <w:rsid w:val="00173129"/>
    <w:rsid w:val="00175D7B"/>
    <w:rsid w:val="00175DB1"/>
    <w:rsid w:val="00177C1B"/>
    <w:rsid w:val="00193998"/>
    <w:rsid w:val="001A0602"/>
    <w:rsid w:val="001A7011"/>
    <w:rsid w:val="001B12C0"/>
    <w:rsid w:val="001B5722"/>
    <w:rsid w:val="001B76FA"/>
    <w:rsid w:val="001B7E37"/>
    <w:rsid w:val="001C0C3F"/>
    <w:rsid w:val="001C0FC2"/>
    <w:rsid w:val="001C3977"/>
    <w:rsid w:val="001D12E9"/>
    <w:rsid w:val="001D17E1"/>
    <w:rsid w:val="001D45F1"/>
    <w:rsid w:val="001D741E"/>
    <w:rsid w:val="001E28E1"/>
    <w:rsid w:val="001E2AC0"/>
    <w:rsid w:val="001F12F6"/>
    <w:rsid w:val="001F5804"/>
    <w:rsid w:val="001F5C1D"/>
    <w:rsid w:val="00200EE4"/>
    <w:rsid w:val="00203EB6"/>
    <w:rsid w:val="00205BC4"/>
    <w:rsid w:val="00206136"/>
    <w:rsid w:val="00216CEA"/>
    <w:rsid w:val="0022131E"/>
    <w:rsid w:val="0023471D"/>
    <w:rsid w:val="002407C0"/>
    <w:rsid w:val="00245A3B"/>
    <w:rsid w:val="00246DF1"/>
    <w:rsid w:val="002502C0"/>
    <w:rsid w:val="0025225D"/>
    <w:rsid w:val="0026566E"/>
    <w:rsid w:val="002702E7"/>
    <w:rsid w:val="00270C95"/>
    <w:rsid w:val="00276E17"/>
    <w:rsid w:val="002816F9"/>
    <w:rsid w:val="00282122"/>
    <w:rsid w:val="00283DCB"/>
    <w:rsid w:val="00284926"/>
    <w:rsid w:val="002953AE"/>
    <w:rsid w:val="00296A03"/>
    <w:rsid w:val="002A2938"/>
    <w:rsid w:val="002A3C11"/>
    <w:rsid w:val="002B13DA"/>
    <w:rsid w:val="002B271A"/>
    <w:rsid w:val="002B2B65"/>
    <w:rsid w:val="002B47EC"/>
    <w:rsid w:val="002C1BCB"/>
    <w:rsid w:val="002C5287"/>
    <w:rsid w:val="002C579C"/>
    <w:rsid w:val="002C739A"/>
    <w:rsid w:val="002C7DAA"/>
    <w:rsid w:val="002D095B"/>
    <w:rsid w:val="002D1688"/>
    <w:rsid w:val="002D2782"/>
    <w:rsid w:val="002D2B93"/>
    <w:rsid w:val="002E275E"/>
    <w:rsid w:val="002E60E3"/>
    <w:rsid w:val="002E70F7"/>
    <w:rsid w:val="002F2470"/>
    <w:rsid w:val="002F54A5"/>
    <w:rsid w:val="002F625A"/>
    <w:rsid w:val="002F67EE"/>
    <w:rsid w:val="003049E7"/>
    <w:rsid w:val="003068A8"/>
    <w:rsid w:val="00306A80"/>
    <w:rsid w:val="00314E95"/>
    <w:rsid w:val="00316E9C"/>
    <w:rsid w:val="00323B78"/>
    <w:rsid w:val="00324309"/>
    <w:rsid w:val="003255CE"/>
    <w:rsid w:val="003335A7"/>
    <w:rsid w:val="00335884"/>
    <w:rsid w:val="003365E9"/>
    <w:rsid w:val="00337532"/>
    <w:rsid w:val="00343C3E"/>
    <w:rsid w:val="003503DD"/>
    <w:rsid w:val="00350E40"/>
    <w:rsid w:val="00353051"/>
    <w:rsid w:val="003600C6"/>
    <w:rsid w:val="0036363F"/>
    <w:rsid w:val="00364ED9"/>
    <w:rsid w:val="00372AD9"/>
    <w:rsid w:val="00373A63"/>
    <w:rsid w:val="003750D7"/>
    <w:rsid w:val="00381288"/>
    <w:rsid w:val="00385005"/>
    <w:rsid w:val="00390533"/>
    <w:rsid w:val="003A336B"/>
    <w:rsid w:val="003A72B5"/>
    <w:rsid w:val="003A7F1D"/>
    <w:rsid w:val="003B07AF"/>
    <w:rsid w:val="003B4A57"/>
    <w:rsid w:val="003B7A58"/>
    <w:rsid w:val="003C545E"/>
    <w:rsid w:val="003D32C3"/>
    <w:rsid w:val="003D4951"/>
    <w:rsid w:val="003E0707"/>
    <w:rsid w:val="003E4FE1"/>
    <w:rsid w:val="003E7022"/>
    <w:rsid w:val="003F59CD"/>
    <w:rsid w:val="003F6EB7"/>
    <w:rsid w:val="00412566"/>
    <w:rsid w:val="004153F9"/>
    <w:rsid w:val="00415E1D"/>
    <w:rsid w:val="00424964"/>
    <w:rsid w:val="00426E6C"/>
    <w:rsid w:val="00430A49"/>
    <w:rsid w:val="00432004"/>
    <w:rsid w:val="00433CCF"/>
    <w:rsid w:val="00435A8A"/>
    <w:rsid w:val="00441E8C"/>
    <w:rsid w:val="00443020"/>
    <w:rsid w:val="00443564"/>
    <w:rsid w:val="004540B3"/>
    <w:rsid w:val="00454214"/>
    <w:rsid w:val="00455299"/>
    <w:rsid w:val="004557BF"/>
    <w:rsid w:val="00457C83"/>
    <w:rsid w:val="00460073"/>
    <w:rsid w:val="00462506"/>
    <w:rsid w:val="004625C7"/>
    <w:rsid w:val="0046379C"/>
    <w:rsid w:val="00466B4D"/>
    <w:rsid w:val="00473ADA"/>
    <w:rsid w:val="00475247"/>
    <w:rsid w:val="004830B3"/>
    <w:rsid w:val="00490FB2"/>
    <w:rsid w:val="004B5F07"/>
    <w:rsid w:val="004C0EF6"/>
    <w:rsid w:val="004C2531"/>
    <w:rsid w:val="004C2D02"/>
    <w:rsid w:val="004C783E"/>
    <w:rsid w:val="004D60DF"/>
    <w:rsid w:val="004E2F66"/>
    <w:rsid w:val="004E4E85"/>
    <w:rsid w:val="004E6693"/>
    <w:rsid w:val="004F2A50"/>
    <w:rsid w:val="004F4AAE"/>
    <w:rsid w:val="005020A0"/>
    <w:rsid w:val="00510771"/>
    <w:rsid w:val="00511141"/>
    <w:rsid w:val="005128AE"/>
    <w:rsid w:val="00514E3C"/>
    <w:rsid w:val="005152D2"/>
    <w:rsid w:val="00515D4B"/>
    <w:rsid w:val="00521EE4"/>
    <w:rsid w:val="00524721"/>
    <w:rsid w:val="00527018"/>
    <w:rsid w:val="0052718E"/>
    <w:rsid w:val="00527700"/>
    <w:rsid w:val="00527CDD"/>
    <w:rsid w:val="00536A94"/>
    <w:rsid w:val="00536CA3"/>
    <w:rsid w:val="00545117"/>
    <w:rsid w:val="005502AC"/>
    <w:rsid w:val="005510DD"/>
    <w:rsid w:val="00555624"/>
    <w:rsid w:val="00557286"/>
    <w:rsid w:val="005669D4"/>
    <w:rsid w:val="00567268"/>
    <w:rsid w:val="00583416"/>
    <w:rsid w:val="00584C3D"/>
    <w:rsid w:val="00590FA1"/>
    <w:rsid w:val="00591845"/>
    <w:rsid w:val="00593FE7"/>
    <w:rsid w:val="00597973"/>
    <w:rsid w:val="005A5CB1"/>
    <w:rsid w:val="005B048C"/>
    <w:rsid w:val="005B1EE3"/>
    <w:rsid w:val="005B345F"/>
    <w:rsid w:val="005B4232"/>
    <w:rsid w:val="005B4474"/>
    <w:rsid w:val="005B6CAD"/>
    <w:rsid w:val="005B76EA"/>
    <w:rsid w:val="005C27E9"/>
    <w:rsid w:val="005D0300"/>
    <w:rsid w:val="005D2079"/>
    <w:rsid w:val="005D3C23"/>
    <w:rsid w:val="005D5BDB"/>
    <w:rsid w:val="005E0FC0"/>
    <w:rsid w:val="005E20CB"/>
    <w:rsid w:val="005F20C4"/>
    <w:rsid w:val="005F3105"/>
    <w:rsid w:val="005F41E8"/>
    <w:rsid w:val="005F4E42"/>
    <w:rsid w:val="006021DB"/>
    <w:rsid w:val="00604616"/>
    <w:rsid w:val="006048DE"/>
    <w:rsid w:val="00606283"/>
    <w:rsid w:val="00631458"/>
    <w:rsid w:val="00633A5B"/>
    <w:rsid w:val="00634ED4"/>
    <w:rsid w:val="00636AF8"/>
    <w:rsid w:val="00640AD5"/>
    <w:rsid w:val="00640CD5"/>
    <w:rsid w:val="006452AB"/>
    <w:rsid w:val="00650714"/>
    <w:rsid w:val="00652A78"/>
    <w:rsid w:val="006566F2"/>
    <w:rsid w:val="006618E7"/>
    <w:rsid w:val="00664640"/>
    <w:rsid w:val="006666C6"/>
    <w:rsid w:val="0067199A"/>
    <w:rsid w:val="0067778D"/>
    <w:rsid w:val="00677A1B"/>
    <w:rsid w:val="00685030"/>
    <w:rsid w:val="00685F64"/>
    <w:rsid w:val="00687C72"/>
    <w:rsid w:val="00693175"/>
    <w:rsid w:val="006948BB"/>
    <w:rsid w:val="006A0426"/>
    <w:rsid w:val="006A1524"/>
    <w:rsid w:val="006A59A0"/>
    <w:rsid w:val="006B22FC"/>
    <w:rsid w:val="006B2E1D"/>
    <w:rsid w:val="006B6A01"/>
    <w:rsid w:val="006C1BBC"/>
    <w:rsid w:val="006C2D49"/>
    <w:rsid w:val="006C30BC"/>
    <w:rsid w:val="006C30C8"/>
    <w:rsid w:val="006C6445"/>
    <w:rsid w:val="006D0644"/>
    <w:rsid w:val="006D2C49"/>
    <w:rsid w:val="006D3A7D"/>
    <w:rsid w:val="006D3B96"/>
    <w:rsid w:val="006E175F"/>
    <w:rsid w:val="006F00C5"/>
    <w:rsid w:val="007023B9"/>
    <w:rsid w:val="0071155A"/>
    <w:rsid w:val="00711A62"/>
    <w:rsid w:val="0071240F"/>
    <w:rsid w:val="007131D1"/>
    <w:rsid w:val="00713BE7"/>
    <w:rsid w:val="007172F0"/>
    <w:rsid w:val="00727DE2"/>
    <w:rsid w:val="007329F9"/>
    <w:rsid w:val="00732B27"/>
    <w:rsid w:val="00733303"/>
    <w:rsid w:val="00742414"/>
    <w:rsid w:val="00742510"/>
    <w:rsid w:val="007458CC"/>
    <w:rsid w:val="00746385"/>
    <w:rsid w:val="00753AAA"/>
    <w:rsid w:val="0075422F"/>
    <w:rsid w:val="00761053"/>
    <w:rsid w:val="0076254C"/>
    <w:rsid w:val="007640BC"/>
    <w:rsid w:val="0076482A"/>
    <w:rsid w:val="007716AF"/>
    <w:rsid w:val="0077513D"/>
    <w:rsid w:val="00775C31"/>
    <w:rsid w:val="007838FB"/>
    <w:rsid w:val="0078507F"/>
    <w:rsid w:val="00786881"/>
    <w:rsid w:val="00796650"/>
    <w:rsid w:val="007A00BD"/>
    <w:rsid w:val="007A07A7"/>
    <w:rsid w:val="007A4B97"/>
    <w:rsid w:val="007A50D5"/>
    <w:rsid w:val="007B22D6"/>
    <w:rsid w:val="007B2DD9"/>
    <w:rsid w:val="007B326E"/>
    <w:rsid w:val="007B5E6F"/>
    <w:rsid w:val="007B6727"/>
    <w:rsid w:val="007C1867"/>
    <w:rsid w:val="007C227D"/>
    <w:rsid w:val="007C2C61"/>
    <w:rsid w:val="007C359A"/>
    <w:rsid w:val="007C3D7A"/>
    <w:rsid w:val="007D247D"/>
    <w:rsid w:val="007D531F"/>
    <w:rsid w:val="007D557C"/>
    <w:rsid w:val="007E4BA6"/>
    <w:rsid w:val="007E59D5"/>
    <w:rsid w:val="007E781A"/>
    <w:rsid w:val="007F08A4"/>
    <w:rsid w:val="007F2354"/>
    <w:rsid w:val="007F2E56"/>
    <w:rsid w:val="007F513F"/>
    <w:rsid w:val="007F69D2"/>
    <w:rsid w:val="00804539"/>
    <w:rsid w:val="00805C81"/>
    <w:rsid w:val="0081427A"/>
    <w:rsid w:val="008158EA"/>
    <w:rsid w:val="008164B3"/>
    <w:rsid w:val="008209E2"/>
    <w:rsid w:val="00822BBE"/>
    <w:rsid w:val="00825EE1"/>
    <w:rsid w:val="008316DB"/>
    <w:rsid w:val="00834A90"/>
    <w:rsid w:val="008350DC"/>
    <w:rsid w:val="008425D7"/>
    <w:rsid w:val="00866B3E"/>
    <w:rsid w:val="00874AAE"/>
    <w:rsid w:val="00875B83"/>
    <w:rsid w:val="008768FE"/>
    <w:rsid w:val="00877F87"/>
    <w:rsid w:val="0088360A"/>
    <w:rsid w:val="008963FE"/>
    <w:rsid w:val="00897047"/>
    <w:rsid w:val="008B0A26"/>
    <w:rsid w:val="008B4C24"/>
    <w:rsid w:val="008C490C"/>
    <w:rsid w:val="008C4ABC"/>
    <w:rsid w:val="008E08C9"/>
    <w:rsid w:val="008E5B94"/>
    <w:rsid w:val="008F3927"/>
    <w:rsid w:val="008F7183"/>
    <w:rsid w:val="00900C61"/>
    <w:rsid w:val="00904F8F"/>
    <w:rsid w:val="0090538D"/>
    <w:rsid w:val="00905DF2"/>
    <w:rsid w:val="0092549D"/>
    <w:rsid w:val="009254DD"/>
    <w:rsid w:val="00925797"/>
    <w:rsid w:val="00926FB1"/>
    <w:rsid w:val="009270A5"/>
    <w:rsid w:val="009270BD"/>
    <w:rsid w:val="0092723F"/>
    <w:rsid w:val="009275CD"/>
    <w:rsid w:val="00930FB4"/>
    <w:rsid w:val="00947809"/>
    <w:rsid w:val="009539D6"/>
    <w:rsid w:val="009551BE"/>
    <w:rsid w:val="00962ED9"/>
    <w:rsid w:val="009729B3"/>
    <w:rsid w:val="00973E1D"/>
    <w:rsid w:val="00977256"/>
    <w:rsid w:val="0098399C"/>
    <w:rsid w:val="00993A75"/>
    <w:rsid w:val="00994AE8"/>
    <w:rsid w:val="00995FAA"/>
    <w:rsid w:val="009974A1"/>
    <w:rsid w:val="009A059D"/>
    <w:rsid w:val="009A1D0A"/>
    <w:rsid w:val="009A5479"/>
    <w:rsid w:val="009A6601"/>
    <w:rsid w:val="009A7CC4"/>
    <w:rsid w:val="009B013A"/>
    <w:rsid w:val="009B523C"/>
    <w:rsid w:val="009C3604"/>
    <w:rsid w:val="009D1E97"/>
    <w:rsid w:val="009D2272"/>
    <w:rsid w:val="009D3A98"/>
    <w:rsid w:val="009E0029"/>
    <w:rsid w:val="009E5A99"/>
    <w:rsid w:val="009F15C7"/>
    <w:rsid w:val="009F2BC0"/>
    <w:rsid w:val="009F3FDC"/>
    <w:rsid w:val="009F57B6"/>
    <w:rsid w:val="009F7839"/>
    <w:rsid w:val="00A03CE1"/>
    <w:rsid w:val="00A05ED9"/>
    <w:rsid w:val="00A06103"/>
    <w:rsid w:val="00A0708A"/>
    <w:rsid w:val="00A143D3"/>
    <w:rsid w:val="00A17BD6"/>
    <w:rsid w:val="00A2165C"/>
    <w:rsid w:val="00A23966"/>
    <w:rsid w:val="00A342ED"/>
    <w:rsid w:val="00A34AEE"/>
    <w:rsid w:val="00A41F12"/>
    <w:rsid w:val="00A42C01"/>
    <w:rsid w:val="00A47ADA"/>
    <w:rsid w:val="00A511B0"/>
    <w:rsid w:val="00A52CC2"/>
    <w:rsid w:val="00A65AAF"/>
    <w:rsid w:val="00A65D72"/>
    <w:rsid w:val="00A70F96"/>
    <w:rsid w:val="00A73CE0"/>
    <w:rsid w:val="00A75792"/>
    <w:rsid w:val="00A76C72"/>
    <w:rsid w:val="00A80897"/>
    <w:rsid w:val="00A81462"/>
    <w:rsid w:val="00A84C66"/>
    <w:rsid w:val="00A85302"/>
    <w:rsid w:val="00A866A9"/>
    <w:rsid w:val="00AA23CB"/>
    <w:rsid w:val="00AA28A6"/>
    <w:rsid w:val="00AA44CB"/>
    <w:rsid w:val="00AB0060"/>
    <w:rsid w:val="00AB139F"/>
    <w:rsid w:val="00AB1D69"/>
    <w:rsid w:val="00AB21F9"/>
    <w:rsid w:val="00AB5670"/>
    <w:rsid w:val="00AB702F"/>
    <w:rsid w:val="00AC5EB9"/>
    <w:rsid w:val="00AC62AB"/>
    <w:rsid w:val="00AD4EA6"/>
    <w:rsid w:val="00AD5954"/>
    <w:rsid w:val="00AD73F7"/>
    <w:rsid w:val="00AE23BC"/>
    <w:rsid w:val="00AE4BB8"/>
    <w:rsid w:val="00AE7431"/>
    <w:rsid w:val="00AF1BE1"/>
    <w:rsid w:val="00AF2291"/>
    <w:rsid w:val="00AF4CE2"/>
    <w:rsid w:val="00AF4FA4"/>
    <w:rsid w:val="00AF5AA8"/>
    <w:rsid w:val="00B02CBD"/>
    <w:rsid w:val="00B03534"/>
    <w:rsid w:val="00B04002"/>
    <w:rsid w:val="00B13D4E"/>
    <w:rsid w:val="00B16269"/>
    <w:rsid w:val="00B17093"/>
    <w:rsid w:val="00B27A90"/>
    <w:rsid w:val="00B3061C"/>
    <w:rsid w:val="00B35F8C"/>
    <w:rsid w:val="00B36D4A"/>
    <w:rsid w:val="00B4028C"/>
    <w:rsid w:val="00B50298"/>
    <w:rsid w:val="00B5144E"/>
    <w:rsid w:val="00B53880"/>
    <w:rsid w:val="00B56552"/>
    <w:rsid w:val="00B573A7"/>
    <w:rsid w:val="00B62E55"/>
    <w:rsid w:val="00B66D9C"/>
    <w:rsid w:val="00B7322C"/>
    <w:rsid w:val="00B74115"/>
    <w:rsid w:val="00B86BF0"/>
    <w:rsid w:val="00B9281F"/>
    <w:rsid w:val="00B94D17"/>
    <w:rsid w:val="00B97464"/>
    <w:rsid w:val="00B97747"/>
    <w:rsid w:val="00BA195C"/>
    <w:rsid w:val="00BA433F"/>
    <w:rsid w:val="00BA466E"/>
    <w:rsid w:val="00BA60DA"/>
    <w:rsid w:val="00BB3D1F"/>
    <w:rsid w:val="00BC0B7D"/>
    <w:rsid w:val="00BC4626"/>
    <w:rsid w:val="00BC7EF9"/>
    <w:rsid w:val="00BD7ADB"/>
    <w:rsid w:val="00BD7F33"/>
    <w:rsid w:val="00BF18C7"/>
    <w:rsid w:val="00BF53EB"/>
    <w:rsid w:val="00BF587F"/>
    <w:rsid w:val="00C0122D"/>
    <w:rsid w:val="00C106EF"/>
    <w:rsid w:val="00C117C1"/>
    <w:rsid w:val="00C12665"/>
    <w:rsid w:val="00C15548"/>
    <w:rsid w:val="00C236D9"/>
    <w:rsid w:val="00C25FC1"/>
    <w:rsid w:val="00C26088"/>
    <w:rsid w:val="00C266EE"/>
    <w:rsid w:val="00C26734"/>
    <w:rsid w:val="00C31F75"/>
    <w:rsid w:val="00C34F36"/>
    <w:rsid w:val="00C35F97"/>
    <w:rsid w:val="00C469CF"/>
    <w:rsid w:val="00C52219"/>
    <w:rsid w:val="00C55424"/>
    <w:rsid w:val="00C55BA6"/>
    <w:rsid w:val="00C6190B"/>
    <w:rsid w:val="00C62740"/>
    <w:rsid w:val="00C66CEB"/>
    <w:rsid w:val="00C77CD8"/>
    <w:rsid w:val="00C8167A"/>
    <w:rsid w:val="00C851B4"/>
    <w:rsid w:val="00C93AFD"/>
    <w:rsid w:val="00C9611F"/>
    <w:rsid w:val="00CA2D3F"/>
    <w:rsid w:val="00CA7ED8"/>
    <w:rsid w:val="00CB31DF"/>
    <w:rsid w:val="00CB39CF"/>
    <w:rsid w:val="00CB5F15"/>
    <w:rsid w:val="00CB5F5E"/>
    <w:rsid w:val="00CC0C57"/>
    <w:rsid w:val="00CC2273"/>
    <w:rsid w:val="00CC4264"/>
    <w:rsid w:val="00CC63F9"/>
    <w:rsid w:val="00CD2718"/>
    <w:rsid w:val="00CD7CB8"/>
    <w:rsid w:val="00CF05CB"/>
    <w:rsid w:val="00CF0D5D"/>
    <w:rsid w:val="00CF29F4"/>
    <w:rsid w:val="00CF3477"/>
    <w:rsid w:val="00D05953"/>
    <w:rsid w:val="00D05B4C"/>
    <w:rsid w:val="00D060BD"/>
    <w:rsid w:val="00D07C7A"/>
    <w:rsid w:val="00D22CC4"/>
    <w:rsid w:val="00D23E0F"/>
    <w:rsid w:val="00D2536A"/>
    <w:rsid w:val="00D3165A"/>
    <w:rsid w:val="00D331BB"/>
    <w:rsid w:val="00D35EE8"/>
    <w:rsid w:val="00D4042C"/>
    <w:rsid w:val="00D40AE8"/>
    <w:rsid w:val="00D41A8A"/>
    <w:rsid w:val="00D42AC4"/>
    <w:rsid w:val="00D45CE5"/>
    <w:rsid w:val="00D473D3"/>
    <w:rsid w:val="00D51CF7"/>
    <w:rsid w:val="00D52203"/>
    <w:rsid w:val="00D52B5B"/>
    <w:rsid w:val="00D53094"/>
    <w:rsid w:val="00D57A83"/>
    <w:rsid w:val="00D57D78"/>
    <w:rsid w:val="00D701CF"/>
    <w:rsid w:val="00D75826"/>
    <w:rsid w:val="00D75A4D"/>
    <w:rsid w:val="00D83272"/>
    <w:rsid w:val="00D91293"/>
    <w:rsid w:val="00D93322"/>
    <w:rsid w:val="00D97C97"/>
    <w:rsid w:val="00DA3B5F"/>
    <w:rsid w:val="00DA4C8D"/>
    <w:rsid w:val="00DA7004"/>
    <w:rsid w:val="00DB2011"/>
    <w:rsid w:val="00DB3096"/>
    <w:rsid w:val="00DB5FD7"/>
    <w:rsid w:val="00DB668A"/>
    <w:rsid w:val="00DB7A3D"/>
    <w:rsid w:val="00DB7BCF"/>
    <w:rsid w:val="00DC05E1"/>
    <w:rsid w:val="00DC5CD7"/>
    <w:rsid w:val="00DD1BAC"/>
    <w:rsid w:val="00DD3EFD"/>
    <w:rsid w:val="00DE160C"/>
    <w:rsid w:val="00DE58C4"/>
    <w:rsid w:val="00DE60C2"/>
    <w:rsid w:val="00DE6B3C"/>
    <w:rsid w:val="00DF1218"/>
    <w:rsid w:val="00DF6018"/>
    <w:rsid w:val="00E00CE1"/>
    <w:rsid w:val="00E0165B"/>
    <w:rsid w:val="00E02B7B"/>
    <w:rsid w:val="00E0558F"/>
    <w:rsid w:val="00E0646E"/>
    <w:rsid w:val="00E123C9"/>
    <w:rsid w:val="00E131AA"/>
    <w:rsid w:val="00E13449"/>
    <w:rsid w:val="00E16AFF"/>
    <w:rsid w:val="00E3095B"/>
    <w:rsid w:val="00E3481C"/>
    <w:rsid w:val="00E36745"/>
    <w:rsid w:val="00E42120"/>
    <w:rsid w:val="00E42A7A"/>
    <w:rsid w:val="00E42C1E"/>
    <w:rsid w:val="00E47652"/>
    <w:rsid w:val="00E5327A"/>
    <w:rsid w:val="00E55918"/>
    <w:rsid w:val="00E758D6"/>
    <w:rsid w:val="00E76992"/>
    <w:rsid w:val="00E80C24"/>
    <w:rsid w:val="00E871E2"/>
    <w:rsid w:val="00E9525A"/>
    <w:rsid w:val="00E95B77"/>
    <w:rsid w:val="00E95B83"/>
    <w:rsid w:val="00E96243"/>
    <w:rsid w:val="00EA01F8"/>
    <w:rsid w:val="00EA12FC"/>
    <w:rsid w:val="00EA2523"/>
    <w:rsid w:val="00EC35AF"/>
    <w:rsid w:val="00EC4B52"/>
    <w:rsid w:val="00EC53CF"/>
    <w:rsid w:val="00EC6BF9"/>
    <w:rsid w:val="00EC7C31"/>
    <w:rsid w:val="00ED19A9"/>
    <w:rsid w:val="00ED4FD9"/>
    <w:rsid w:val="00ED6C3A"/>
    <w:rsid w:val="00EE1EAA"/>
    <w:rsid w:val="00EE2151"/>
    <w:rsid w:val="00EE3A29"/>
    <w:rsid w:val="00EF0E6D"/>
    <w:rsid w:val="00F014BD"/>
    <w:rsid w:val="00F01674"/>
    <w:rsid w:val="00F01D34"/>
    <w:rsid w:val="00F04F0C"/>
    <w:rsid w:val="00F06713"/>
    <w:rsid w:val="00F06F08"/>
    <w:rsid w:val="00F1326F"/>
    <w:rsid w:val="00F133AB"/>
    <w:rsid w:val="00F1716A"/>
    <w:rsid w:val="00F25A13"/>
    <w:rsid w:val="00F304C5"/>
    <w:rsid w:val="00F3058D"/>
    <w:rsid w:val="00F31C05"/>
    <w:rsid w:val="00F34B27"/>
    <w:rsid w:val="00F42704"/>
    <w:rsid w:val="00F42CB7"/>
    <w:rsid w:val="00F52214"/>
    <w:rsid w:val="00F56D8C"/>
    <w:rsid w:val="00F60986"/>
    <w:rsid w:val="00F6100F"/>
    <w:rsid w:val="00F62CF6"/>
    <w:rsid w:val="00F62DF7"/>
    <w:rsid w:val="00F653E4"/>
    <w:rsid w:val="00F656AD"/>
    <w:rsid w:val="00F7150B"/>
    <w:rsid w:val="00F735D8"/>
    <w:rsid w:val="00F73F74"/>
    <w:rsid w:val="00F74184"/>
    <w:rsid w:val="00F76838"/>
    <w:rsid w:val="00F817F5"/>
    <w:rsid w:val="00F84D32"/>
    <w:rsid w:val="00F96A34"/>
    <w:rsid w:val="00FA10D9"/>
    <w:rsid w:val="00FA14C1"/>
    <w:rsid w:val="00FA1554"/>
    <w:rsid w:val="00FA3ECC"/>
    <w:rsid w:val="00FA528D"/>
    <w:rsid w:val="00FA5C72"/>
    <w:rsid w:val="00FB0729"/>
    <w:rsid w:val="00FB09CB"/>
    <w:rsid w:val="00FB1F77"/>
    <w:rsid w:val="00FB4343"/>
    <w:rsid w:val="00FC31F8"/>
    <w:rsid w:val="00FC4121"/>
    <w:rsid w:val="00FC5239"/>
    <w:rsid w:val="00FC64DD"/>
    <w:rsid w:val="00FD1F93"/>
    <w:rsid w:val="00FD2368"/>
    <w:rsid w:val="00FD2CEC"/>
    <w:rsid w:val="00FD6544"/>
    <w:rsid w:val="00FD7221"/>
    <w:rsid w:val="00FD78EC"/>
    <w:rsid w:val="00FD7C78"/>
    <w:rsid w:val="00FE0837"/>
    <w:rsid w:val="00FE0A9F"/>
    <w:rsid w:val="00FE0C03"/>
    <w:rsid w:val="00FE132D"/>
    <w:rsid w:val="00FE2641"/>
    <w:rsid w:val="00FF03AC"/>
    <w:rsid w:val="00FF646B"/>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character" w:styleId="nfasissutil">
    <w:name w:val="Subtle Emphasis"/>
    <w:uiPriority w:val="19"/>
    <w:qFormat/>
    <w:rsid w:val="005502AC"/>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character" w:styleId="nfasissutil">
    <w:name w:val="Subtle Emphasis"/>
    <w:uiPriority w:val="19"/>
    <w:qFormat/>
    <w:rsid w:val="005502A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7806">
      <w:bodyDiv w:val="1"/>
      <w:marLeft w:val="0"/>
      <w:marRight w:val="0"/>
      <w:marTop w:val="0"/>
      <w:marBottom w:val="0"/>
      <w:divBdr>
        <w:top w:val="none" w:sz="0" w:space="0" w:color="auto"/>
        <w:left w:val="none" w:sz="0" w:space="0" w:color="auto"/>
        <w:bottom w:val="none" w:sz="0" w:space="0" w:color="auto"/>
        <w:right w:val="none" w:sz="0" w:space="0" w:color="auto"/>
      </w:divBdr>
    </w:div>
    <w:div w:id="403601597">
      <w:bodyDiv w:val="1"/>
      <w:marLeft w:val="0"/>
      <w:marRight w:val="0"/>
      <w:marTop w:val="0"/>
      <w:marBottom w:val="0"/>
      <w:divBdr>
        <w:top w:val="none" w:sz="0" w:space="0" w:color="auto"/>
        <w:left w:val="none" w:sz="0" w:space="0" w:color="auto"/>
        <w:bottom w:val="none" w:sz="0" w:space="0" w:color="auto"/>
        <w:right w:val="none" w:sz="0" w:space="0" w:color="auto"/>
      </w:divBdr>
    </w:div>
    <w:div w:id="545335835">
      <w:bodyDiv w:val="1"/>
      <w:marLeft w:val="0"/>
      <w:marRight w:val="0"/>
      <w:marTop w:val="0"/>
      <w:marBottom w:val="0"/>
      <w:divBdr>
        <w:top w:val="none" w:sz="0" w:space="0" w:color="auto"/>
        <w:left w:val="none" w:sz="0" w:space="0" w:color="auto"/>
        <w:bottom w:val="none" w:sz="0" w:space="0" w:color="auto"/>
        <w:right w:val="none" w:sz="0" w:space="0" w:color="auto"/>
      </w:divBdr>
    </w:div>
    <w:div w:id="681320812">
      <w:bodyDiv w:val="1"/>
      <w:marLeft w:val="0"/>
      <w:marRight w:val="0"/>
      <w:marTop w:val="0"/>
      <w:marBottom w:val="0"/>
      <w:divBdr>
        <w:top w:val="none" w:sz="0" w:space="0" w:color="auto"/>
        <w:left w:val="none" w:sz="0" w:space="0" w:color="auto"/>
        <w:bottom w:val="none" w:sz="0" w:space="0" w:color="auto"/>
        <w:right w:val="none" w:sz="0" w:space="0" w:color="auto"/>
      </w:divBdr>
    </w:div>
    <w:div w:id="735397029">
      <w:bodyDiv w:val="1"/>
      <w:marLeft w:val="0"/>
      <w:marRight w:val="0"/>
      <w:marTop w:val="0"/>
      <w:marBottom w:val="0"/>
      <w:divBdr>
        <w:top w:val="none" w:sz="0" w:space="0" w:color="auto"/>
        <w:left w:val="none" w:sz="0" w:space="0" w:color="auto"/>
        <w:bottom w:val="none" w:sz="0" w:space="0" w:color="auto"/>
        <w:right w:val="none" w:sz="0" w:space="0" w:color="auto"/>
      </w:divBdr>
    </w:div>
    <w:div w:id="1018123761">
      <w:bodyDiv w:val="1"/>
      <w:marLeft w:val="0"/>
      <w:marRight w:val="0"/>
      <w:marTop w:val="0"/>
      <w:marBottom w:val="0"/>
      <w:divBdr>
        <w:top w:val="none" w:sz="0" w:space="0" w:color="auto"/>
        <w:left w:val="none" w:sz="0" w:space="0" w:color="auto"/>
        <w:bottom w:val="none" w:sz="0" w:space="0" w:color="auto"/>
        <w:right w:val="none" w:sz="0" w:space="0" w:color="auto"/>
      </w:divBdr>
    </w:div>
    <w:div w:id="1598948071">
      <w:bodyDiv w:val="1"/>
      <w:marLeft w:val="0"/>
      <w:marRight w:val="0"/>
      <w:marTop w:val="0"/>
      <w:marBottom w:val="0"/>
      <w:divBdr>
        <w:top w:val="none" w:sz="0" w:space="0" w:color="auto"/>
        <w:left w:val="none" w:sz="0" w:space="0" w:color="auto"/>
        <w:bottom w:val="none" w:sz="0" w:space="0" w:color="auto"/>
        <w:right w:val="none" w:sz="0" w:space="0" w:color="auto"/>
      </w:divBdr>
    </w:div>
    <w:div w:id="1706906848">
      <w:bodyDiv w:val="1"/>
      <w:marLeft w:val="0"/>
      <w:marRight w:val="0"/>
      <w:marTop w:val="0"/>
      <w:marBottom w:val="0"/>
      <w:divBdr>
        <w:top w:val="none" w:sz="0" w:space="0" w:color="auto"/>
        <w:left w:val="none" w:sz="0" w:space="0" w:color="auto"/>
        <w:bottom w:val="none" w:sz="0" w:space="0" w:color="auto"/>
        <w:right w:val="none" w:sz="0" w:space="0" w:color="auto"/>
      </w:divBdr>
    </w:div>
    <w:div w:id="1751845986">
      <w:bodyDiv w:val="1"/>
      <w:marLeft w:val="0"/>
      <w:marRight w:val="0"/>
      <w:marTop w:val="0"/>
      <w:marBottom w:val="0"/>
      <w:divBdr>
        <w:top w:val="none" w:sz="0" w:space="0" w:color="auto"/>
        <w:left w:val="none" w:sz="0" w:space="0" w:color="auto"/>
        <w:bottom w:val="none" w:sz="0" w:space="0" w:color="auto"/>
        <w:right w:val="none" w:sz="0" w:space="0" w:color="auto"/>
      </w:divBdr>
    </w:div>
    <w:div w:id="20314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itacuaro.gob.mx/2012_2015/images/EsczitPta2.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4175-DDAD-440F-A91E-5DF10C9C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4295</Words>
  <Characters>23628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27868</CharactersWithSpaces>
  <SharedDoc>false</SharedDoc>
  <HLinks>
    <vt:vector size="6" baseType="variant">
      <vt:variant>
        <vt:i4>7864322</vt:i4>
      </vt:variant>
      <vt:variant>
        <vt:i4>0</vt:i4>
      </vt:variant>
      <vt:variant>
        <vt:i4>0</vt:i4>
      </vt:variant>
      <vt:variant>
        <vt:i4>5</vt:i4>
      </vt:variant>
      <vt:variant>
        <vt:lpwstr>http://www.zitacuaro.gob.mx/2012_2015/images/EsczitPta2.jpg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dc:creator>
  <cp:lastModifiedBy>Contabilidad2018</cp:lastModifiedBy>
  <cp:revision>2</cp:revision>
  <cp:lastPrinted>2018-10-25T19:44:00Z</cp:lastPrinted>
  <dcterms:created xsi:type="dcterms:W3CDTF">2019-01-02T21:33:00Z</dcterms:created>
  <dcterms:modified xsi:type="dcterms:W3CDTF">2019-01-02T21:33:00Z</dcterms:modified>
</cp:coreProperties>
</file>